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766" w:rsidRDefault="004B7FF2">
      <w:pPr>
        <w:rPr>
          <w:rFonts w:ascii="Courier New" w:hAnsi="Courier New" w:cs="Courier New"/>
          <w:b/>
          <w:sz w:val="24"/>
          <w:szCs w:val="24"/>
          <w:lang w:val="es-AR"/>
        </w:rPr>
      </w:pPr>
      <w:bookmarkStart w:id="0" w:name="_GoBack"/>
      <w:bookmarkEnd w:id="0"/>
      <w:r w:rsidRPr="00DB2419">
        <w:rPr>
          <w:rFonts w:ascii="Courier New" w:hAnsi="Courier New" w:cs="Courier New"/>
          <w:b/>
          <w:sz w:val="24"/>
          <w:szCs w:val="24"/>
          <w:lang w:val="es-AR"/>
        </w:rPr>
        <w:t>ACTA</w:t>
      </w:r>
      <w:r w:rsidR="004C5766">
        <w:rPr>
          <w:rFonts w:ascii="Courier New" w:hAnsi="Courier New" w:cs="Courier New"/>
          <w:b/>
          <w:sz w:val="24"/>
          <w:szCs w:val="24"/>
          <w:lang w:val="es-AR"/>
        </w:rPr>
        <w:t xml:space="preserve"> NRO. 2/2018</w:t>
      </w:r>
    </w:p>
    <w:p w:rsidR="004C5766" w:rsidRDefault="004C5766">
      <w:pPr>
        <w:rPr>
          <w:rFonts w:ascii="Courier New" w:hAnsi="Courier New" w:cs="Courier New"/>
          <w:b/>
          <w:sz w:val="24"/>
          <w:szCs w:val="24"/>
          <w:lang w:val="es-AR"/>
        </w:rPr>
      </w:pPr>
      <w:r>
        <w:rPr>
          <w:rFonts w:ascii="Courier New" w:hAnsi="Courier New" w:cs="Courier New"/>
          <w:b/>
          <w:sz w:val="24"/>
          <w:szCs w:val="24"/>
          <w:lang w:val="es-AR"/>
        </w:rPr>
        <w:t>COMISION HONORARIA SOBRE VOTO EN EL EXTERIOR</w:t>
      </w:r>
    </w:p>
    <w:p w:rsidR="00C90FE4" w:rsidRPr="00DB2419" w:rsidRDefault="004B7FF2">
      <w:pPr>
        <w:rPr>
          <w:rFonts w:ascii="Courier New" w:hAnsi="Courier New" w:cs="Courier New"/>
          <w:b/>
          <w:sz w:val="24"/>
          <w:szCs w:val="24"/>
          <w:lang w:val="es-AR"/>
        </w:rPr>
      </w:pPr>
      <w:r w:rsidRPr="00DB2419">
        <w:rPr>
          <w:rFonts w:ascii="Courier New" w:hAnsi="Courier New" w:cs="Courier New"/>
          <w:b/>
          <w:sz w:val="24"/>
          <w:szCs w:val="24"/>
          <w:lang w:val="es-AR"/>
        </w:rPr>
        <w:t xml:space="preserve">SESION DEL  </w:t>
      </w:r>
      <w:r w:rsidR="00DB2419" w:rsidRPr="00DB2419">
        <w:rPr>
          <w:rFonts w:ascii="Courier New" w:hAnsi="Courier New" w:cs="Courier New"/>
          <w:b/>
          <w:sz w:val="24"/>
          <w:szCs w:val="24"/>
          <w:lang w:val="es-AR"/>
        </w:rPr>
        <w:t>29</w:t>
      </w:r>
      <w:r w:rsidRPr="00DB2419">
        <w:rPr>
          <w:rFonts w:ascii="Courier New" w:hAnsi="Courier New" w:cs="Courier New"/>
          <w:b/>
          <w:sz w:val="24"/>
          <w:szCs w:val="24"/>
          <w:lang w:val="es-AR"/>
        </w:rPr>
        <w:t xml:space="preserve"> DE </w:t>
      </w:r>
      <w:r w:rsidR="00DB2419" w:rsidRPr="00DB2419">
        <w:rPr>
          <w:rFonts w:ascii="Courier New" w:hAnsi="Courier New" w:cs="Courier New"/>
          <w:b/>
          <w:sz w:val="24"/>
          <w:szCs w:val="24"/>
          <w:lang w:val="es-AR"/>
        </w:rPr>
        <w:t>NOVIEMB</w:t>
      </w:r>
      <w:r w:rsidRPr="00DB2419">
        <w:rPr>
          <w:rFonts w:ascii="Courier New" w:hAnsi="Courier New" w:cs="Courier New"/>
          <w:b/>
          <w:sz w:val="24"/>
          <w:szCs w:val="24"/>
          <w:lang w:val="es-AR"/>
        </w:rPr>
        <w:t>RE DE 2018</w:t>
      </w:r>
    </w:p>
    <w:p w:rsidR="004B7FF2" w:rsidRPr="00DB2419" w:rsidRDefault="004B7FF2">
      <w:pPr>
        <w:rPr>
          <w:rFonts w:ascii="Courier New" w:hAnsi="Courier New" w:cs="Courier New"/>
          <w:sz w:val="24"/>
          <w:szCs w:val="24"/>
          <w:lang w:val="es-AR"/>
        </w:rPr>
      </w:pPr>
    </w:p>
    <w:p w:rsidR="004B7FF2" w:rsidRPr="00DB2419" w:rsidRDefault="004B7FF2">
      <w:pPr>
        <w:rPr>
          <w:rFonts w:ascii="Courier New" w:hAnsi="Courier New" w:cs="Courier New"/>
          <w:sz w:val="24"/>
          <w:szCs w:val="24"/>
          <w:lang w:val="es-AR"/>
        </w:rPr>
      </w:pPr>
      <w:r w:rsidRPr="00DB2419">
        <w:rPr>
          <w:rFonts w:ascii="Courier New" w:hAnsi="Courier New" w:cs="Courier New"/>
          <w:sz w:val="24"/>
          <w:szCs w:val="24"/>
          <w:lang w:val="es-AR"/>
        </w:rPr>
        <w:t>La sesión se desarrolla con la presencia de los delegados; Martina Campos por la Corte Electoral, Roberto Chiazzaro por el Frente Amplio, Jorge Eiris por los Consejos Consultivos, Nelly Irigoyen por el Consejo Consultivo Asesor de Migración, Gonzalo Abella por Unidad Popular, Jorge Muiño por el Ministerio de Relaciones Exteriores y Mariana Mota por la Institución Nacional de Derechos Humanos.</w:t>
      </w:r>
    </w:p>
    <w:p w:rsidR="004B7FF2" w:rsidRPr="00DB2419" w:rsidRDefault="004B7FF2">
      <w:pPr>
        <w:rPr>
          <w:rFonts w:ascii="Courier New" w:hAnsi="Courier New" w:cs="Courier New"/>
          <w:sz w:val="24"/>
          <w:szCs w:val="24"/>
          <w:lang w:val="es-AR"/>
        </w:rPr>
      </w:pPr>
    </w:p>
    <w:p w:rsidR="00AA00F3" w:rsidRPr="00DB2419" w:rsidRDefault="004B7FF2">
      <w:pPr>
        <w:rPr>
          <w:rFonts w:ascii="Courier New" w:hAnsi="Courier New" w:cs="Courier New"/>
          <w:sz w:val="24"/>
          <w:szCs w:val="24"/>
          <w:lang w:val="es-AR"/>
        </w:rPr>
      </w:pPr>
      <w:r w:rsidRPr="00DB2419">
        <w:rPr>
          <w:rFonts w:ascii="Courier New" w:hAnsi="Courier New" w:cs="Courier New"/>
          <w:sz w:val="24"/>
          <w:szCs w:val="24"/>
          <w:lang w:val="es-AR"/>
        </w:rPr>
        <w:t xml:space="preserve">De acuerdo a lo propuesto por el delegado de los Consejos Consultivos, se </w:t>
      </w:r>
      <w:r w:rsidR="000D5C25" w:rsidRPr="00DB2419">
        <w:rPr>
          <w:rFonts w:ascii="Courier New" w:hAnsi="Courier New" w:cs="Courier New"/>
          <w:sz w:val="24"/>
          <w:szCs w:val="24"/>
          <w:lang w:val="es-AR"/>
        </w:rPr>
        <w:t>solicitará el</w:t>
      </w:r>
      <w:r w:rsidR="00AA00F3" w:rsidRPr="00DB2419">
        <w:rPr>
          <w:rFonts w:ascii="Courier New" w:hAnsi="Courier New" w:cs="Courier New"/>
          <w:sz w:val="24"/>
          <w:szCs w:val="24"/>
          <w:lang w:val="es-AR"/>
        </w:rPr>
        <w:t xml:space="preserve"> uso de sala del palacio legislativo y el servicio de taquígrafo para realizar </w:t>
      </w:r>
      <w:r w:rsidR="000D5C25" w:rsidRPr="00DB2419">
        <w:rPr>
          <w:rFonts w:ascii="Courier New" w:hAnsi="Courier New" w:cs="Courier New"/>
          <w:sz w:val="24"/>
          <w:szCs w:val="24"/>
          <w:lang w:val="es-AR"/>
        </w:rPr>
        <w:t>las siguientes</w:t>
      </w:r>
      <w:r w:rsidR="00AA00F3" w:rsidRPr="00DB2419">
        <w:rPr>
          <w:rFonts w:ascii="Courier New" w:hAnsi="Courier New" w:cs="Courier New"/>
          <w:sz w:val="24"/>
          <w:szCs w:val="24"/>
          <w:lang w:val="es-AR"/>
        </w:rPr>
        <w:t xml:space="preserve"> sesiones de la </w:t>
      </w:r>
      <w:r w:rsidR="000D5C25" w:rsidRPr="00DB2419">
        <w:rPr>
          <w:rFonts w:ascii="Courier New" w:hAnsi="Courier New" w:cs="Courier New"/>
          <w:sz w:val="24"/>
          <w:szCs w:val="24"/>
          <w:lang w:val="es-AR"/>
        </w:rPr>
        <w:t>Comisión</w:t>
      </w:r>
      <w:r w:rsidR="00AA00F3" w:rsidRPr="00DB2419">
        <w:rPr>
          <w:rFonts w:ascii="Courier New" w:hAnsi="Courier New" w:cs="Courier New"/>
          <w:sz w:val="24"/>
          <w:szCs w:val="24"/>
          <w:lang w:val="es-AR"/>
        </w:rPr>
        <w:t xml:space="preserve">. La gestión la realizará M Mota ante la presidencia de la Asamblea </w:t>
      </w:r>
      <w:r w:rsidR="000D5C25" w:rsidRPr="00DB2419">
        <w:rPr>
          <w:rFonts w:ascii="Courier New" w:hAnsi="Courier New" w:cs="Courier New"/>
          <w:sz w:val="24"/>
          <w:szCs w:val="24"/>
          <w:lang w:val="es-AR"/>
        </w:rPr>
        <w:t>General e</w:t>
      </w:r>
      <w:r w:rsidR="00AA00F3" w:rsidRPr="00DB2419">
        <w:rPr>
          <w:rFonts w:ascii="Courier New" w:hAnsi="Courier New" w:cs="Courier New"/>
          <w:sz w:val="24"/>
          <w:szCs w:val="24"/>
          <w:lang w:val="es-AR"/>
        </w:rPr>
        <w:t xml:space="preserve"> informará a la </w:t>
      </w:r>
      <w:r w:rsidR="000D5C25" w:rsidRPr="00DB2419">
        <w:rPr>
          <w:rFonts w:ascii="Courier New" w:hAnsi="Courier New" w:cs="Courier New"/>
          <w:sz w:val="24"/>
          <w:szCs w:val="24"/>
          <w:lang w:val="es-AR"/>
        </w:rPr>
        <w:t>Comisión</w:t>
      </w:r>
      <w:r w:rsidR="00AA00F3" w:rsidRPr="00DB2419">
        <w:rPr>
          <w:rFonts w:ascii="Courier New" w:hAnsi="Courier New" w:cs="Courier New"/>
          <w:sz w:val="24"/>
          <w:szCs w:val="24"/>
          <w:lang w:val="es-AR"/>
        </w:rPr>
        <w:t xml:space="preserve"> de su resultado.</w:t>
      </w:r>
    </w:p>
    <w:p w:rsidR="00AA00F3" w:rsidRPr="00DB2419" w:rsidRDefault="00AA00F3">
      <w:pPr>
        <w:rPr>
          <w:rFonts w:ascii="Courier New" w:hAnsi="Courier New" w:cs="Courier New"/>
          <w:sz w:val="24"/>
          <w:szCs w:val="24"/>
          <w:lang w:val="es-AR"/>
        </w:rPr>
      </w:pPr>
      <w:r w:rsidRPr="00DB2419">
        <w:rPr>
          <w:rFonts w:ascii="Courier New" w:hAnsi="Courier New" w:cs="Courier New"/>
          <w:sz w:val="24"/>
          <w:szCs w:val="24"/>
          <w:lang w:val="es-AR"/>
        </w:rPr>
        <w:t xml:space="preserve">En relación a la forma de abordar la tarea que tiene por delante la </w:t>
      </w:r>
      <w:r w:rsidR="000D5C25" w:rsidRPr="00DB2419">
        <w:rPr>
          <w:rFonts w:ascii="Courier New" w:hAnsi="Courier New" w:cs="Courier New"/>
          <w:sz w:val="24"/>
          <w:szCs w:val="24"/>
          <w:lang w:val="es-AR"/>
        </w:rPr>
        <w:t>Comisión</w:t>
      </w:r>
      <w:r w:rsidRPr="00DB2419">
        <w:rPr>
          <w:rFonts w:ascii="Courier New" w:hAnsi="Courier New" w:cs="Courier New"/>
          <w:sz w:val="24"/>
          <w:szCs w:val="24"/>
          <w:lang w:val="es-AR"/>
        </w:rPr>
        <w:t xml:space="preserve"> se acuerda que la Corte Electoral aporte la normativa que se aplica en los procesos electorales a efectos de considerar las modificaciones que resulten necesarias para incorporar el voto desde el exterior.</w:t>
      </w:r>
    </w:p>
    <w:p w:rsidR="00AA00F3" w:rsidRPr="00DB2419" w:rsidRDefault="00AA00F3">
      <w:pPr>
        <w:rPr>
          <w:rFonts w:ascii="Courier New" w:hAnsi="Courier New" w:cs="Courier New"/>
          <w:sz w:val="24"/>
          <w:szCs w:val="24"/>
          <w:lang w:val="es-AR"/>
        </w:rPr>
      </w:pPr>
      <w:r w:rsidRPr="00DB2419">
        <w:rPr>
          <w:rFonts w:ascii="Courier New" w:hAnsi="Courier New" w:cs="Courier New"/>
          <w:sz w:val="24"/>
          <w:szCs w:val="24"/>
          <w:lang w:val="es-AR"/>
        </w:rPr>
        <w:t xml:space="preserve">Se considera también necesario que el MRREE informe y aporte a la </w:t>
      </w:r>
      <w:r w:rsidR="000D5C25" w:rsidRPr="00DB2419">
        <w:rPr>
          <w:rFonts w:ascii="Courier New" w:hAnsi="Courier New" w:cs="Courier New"/>
          <w:sz w:val="24"/>
          <w:szCs w:val="24"/>
          <w:lang w:val="es-AR"/>
        </w:rPr>
        <w:t>Comisión</w:t>
      </w:r>
      <w:r w:rsidRPr="00DB2419">
        <w:rPr>
          <w:rFonts w:ascii="Courier New" w:hAnsi="Courier New" w:cs="Courier New"/>
          <w:sz w:val="24"/>
          <w:szCs w:val="24"/>
          <w:lang w:val="es-AR"/>
        </w:rPr>
        <w:t xml:space="preserve"> un detalle de los consulados existentes en los diferentes </w:t>
      </w:r>
      <w:r w:rsidR="000D5C25" w:rsidRPr="00DB2419">
        <w:rPr>
          <w:rFonts w:ascii="Courier New" w:hAnsi="Courier New" w:cs="Courier New"/>
          <w:sz w:val="24"/>
          <w:szCs w:val="24"/>
          <w:lang w:val="es-AR"/>
        </w:rPr>
        <w:t>países</w:t>
      </w:r>
      <w:r w:rsidRPr="00DB2419">
        <w:rPr>
          <w:rFonts w:ascii="Courier New" w:hAnsi="Courier New" w:cs="Courier New"/>
          <w:sz w:val="24"/>
          <w:szCs w:val="24"/>
          <w:lang w:val="es-AR"/>
        </w:rPr>
        <w:t xml:space="preserve"> y a cuantos uruguayos vincula cada uno de ellos. </w:t>
      </w:r>
    </w:p>
    <w:p w:rsidR="00AA00F3" w:rsidRPr="00DB2419" w:rsidRDefault="00AA00F3">
      <w:pPr>
        <w:rPr>
          <w:rFonts w:ascii="Courier New" w:hAnsi="Courier New" w:cs="Courier New"/>
          <w:sz w:val="24"/>
          <w:szCs w:val="24"/>
          <w:lang w:val="es-AR"/>
        </w:rPr>
      </w:pPr>
      <w:r w:rsidRPr="00DB2419">
        <w:rPr>
          <w:rFonts w:ascii="Courier New" w:hAnsi="Courier New" w:cs="Courier New"/>
          <w:sz w:val="24"/>
          <w:szCs w:val="24"/>
          <w:lang w:val="es-AR"/>
        </w:rPr>
        <w:lastRenderedPageBreak/>
        <w:t xml:space="preserve">Asimismo, informar sobre los diferentes grupos de </w:t>
      </w:r>
      <w:r w:rsidR="000D5C25" w:rsidRPr="00DB2419">
        <w:rPr>
          <w:rFonts w:ascii="Courier New" w:hAnsi="Courier New" w:cs="Courier New"/>
          <w:sz w:val="24"/>
          <w:szCs w:val="24"/>
          <w:lang w:val="es-AR"/>
        </w:rPr>
        <w:t>uruguayos según</w:t>
      </w:r>
      <w:r w:rsidRPr="00DB2419">
        <w:rPr>
          <w:rFonts w:ascii="Courier New" w:hAnsi="Courier New" w:cs="Courier New"/>
          <w:sz w:val="24"/>
          <w:szCs w:val="24"/>
          <w:lang w:val="es-AR"/>
        </w:rPr>
        <w:t xml:space="preserve"> sus situaciones, para considerar las necesidades que deben atenderse para garantizar el ejercicio del derecho al voto.</w:t>
      </w:r>
    </w:p>
    <w:p w:rsidR="00AA00F3" w:rsidRPr="00DB2419" w:rsidRDefault="00AA00F3">
      <w:pPr>
        <w:rPr>
          <w:rFonts w:ascii="Courier New" w:hAnsi="Courier New" w:cs="Courier New"/>
          <w:sz w:val="24"/>
          <w:szCs w:val="24"/>
          <w:lang w:val="es-AR"/>
        </w:rPr>
      </w:pPr>
      <w:r w:rsidRPr="00DB2419">
        <w:rPr>
          <w:rFonts w:ascii="Courier New" w:hAnsi="Courier New" w:cs="Courier New"/>
          <w:sz w:val="24"/>
          <w:szCs w:val="24"/>
          <w:lang w:val="es-AR"/>
        </w:rPr>
        <w:t xml:space="preserve">Se analiza en la </w:t>
      </w:r>
      <w:r w:rsidR="000D5C25" w:rsidRPr="00DB2419">
        <w:rPr>
          <w:rFonts w:ascii="Courier New" w:hAnsi="Courier New" w:cs="Courier New"/>
          <w:sz w:val="24"/>
          <w:szCs w:val="24"/>
          <w:lang w:val="es-AR"/>
        </w:rPr>
        <w:t>Comisión</w:t>
      </w:r>
      <w:r w:rsidRPr="00DB2419">
        <w:rPr>
          <w:rFonts w:ascii="Courier New" w:hAnsi="Courier New" w:cs="Courier New"/>
          <w:sz w:val="24"/>
          <w:szCs w:val="24"/>
          <w:lang w:val="es-AR"/>
        </w:rPr>
        <w:t xml:space="preserve"> el alcance del derecho en relación a las diversas instancias electorales que tiene el país y se concluye que esta </w:t>
      </w:r>
      <w:r w:rsidR="000D5C25" w:rsidRPr="00DB2419">
        <w:rPr>
          <w:rFonts w:ascii="Courier New" w:hAnsi="Courier New" w:cs="Courier New"/>
          <w:sz w:val="24"/>
          <w:szCs w:val="24"/>
          <w:lang w:val="es-AR"/>
        </w:rPr>
        <w:t>Comisión</w:t>
      </w:r>
      <w:r w:rsidRPr="00DB2419">
        <w:rPr>
          <w:rFonts w:ascii="Courier New" w:hAnsi="Courier New" w:cs="Courier New"/>
          <w:sz w:val="24"/>
          <w:szCs w:val="24"/>
          <w:lang w:val="es-AR"/>
        </w:rPr>
        <w:t xml:space="preserve"> debe expresarse por todas ellas, aportando las alternativas jurídicas que sean necesarias para que se pueda sufragar en cada una de estas oportunidades siendo el Parlamento quien luego definirá en cuales se habilita el voto desde el exterior. En ese sentido, se habla de los tres niveles de gobierno además de las posibilidades de eventuales plebiscitos y referéndums.</w:t>
      </w:r>
    </w:p>
    <w:p w:rsidR="00DB2419" w:rsidRPr="00DB2419" w:rsidRDefault="00DB2419">
      <w:pPr>
        <w:rPr>
          <w:rFonts w:ascii="Courier New" w:hAnsi="Courier New" w:cs="Courier New"/>
          <w:sz w:val="24"/>
          <w:szCs w:val="24"/>
          <w:lang w:val="es-AR"/>
        </w:rPr>
      </w:pPr>
      <w:r w:rsidRPr="00DB2419">
        <w:rPr>
          <w:rFonts w:ascii="Courier New" w:hAnsi="Courier New" w:cs="Courier New"/>
          <w:sz w:val="24"/>
          <w:szCs w:val="24"/>
          <w:lang w:val="es-AR"/>
        </w:rPr>
        <w:t>Se considera las diferentes formas en que se debe incidir en la opinión pública para modificar los conceptos excluyentes que existen en relación al derecho a votar de los uruguayos desde el exterior y se analiza los aportes desde la diáspora en sus diferentes aspectos, así como procurar la opinión de organizaciones sociales del país en relación al tema.</w:t>
      </w:r>
    </w:p>
    <w:p w:rsidR="00DB2419" w:rsidRPr="00DB2419" w:rsidRDefault="00AA00F3">
      <w:pPr>
        <w:rPr>
          <w:rFonts w:ascii="Courier New" w:hAnsi="Courier New" w:cs="Courier New"/>
          <w:sz w:val="24"/>
          <w:szCs w:val="24"/>
          <w:lang w:val="es-AR"/>
        </w:rPr>
      </w:pPr>
      <w:r w:rsidRPr="00DB2419">
        <w:rPr>
          <w:rFonts w:ascii="Courier New" w:hAnsi="Courier New" w:cs="Courier New"/>
          <w:sz w:val="24"/>
          <w:szCs w:val="24"/>
          <w:lang w:val="es-AR"/>
        </w:rPr>
        <w:t xml:space="preserve">Se propone la invitación de la </w:t>
      </w:r>
      <w:r w:rsidR="00DB2419" w:rsidRPr="00DB2419">
        <w:rPr>
          <w:rFonts w:ascii="Courier New" w:hAnsi="Courier New" w:cs="Courier New"/>
          <w:sz w:val="24"/>
          <w:szCs w:val="24"/>
          <w:lang w:val="es-AR"/>
        </w:rPr>
        <w:t>referente de la OIM en Uruguay, Alba Goicoechea para la próxima reunión de la Comisión.</w:t>
      </w:r>
    </w:p>
    <w:p w:rsidR="00DB2419" w:rsidRPr="00DB2419" w:rsidRDefault="00DB2419">
      <w:pPr>
        <w:rPr>
          <w:rFonts w:ascii="Courier New" w:hAnsi="Courier New" w:cs="Courier New"/>
          <w:sz w:val="24"/>
          <w:szCs w:val="24"/>
          <w:lang w:val="es-AR"/>
        </w:rPr>
      </w:pPr>
      <w:r w:rsidRPr="00DB2419">
        <w:rPr>
          <w:rFonts w:ascii="Courier New" w:hAnsi="Courier New" w:cs="Courier New"/>
          <w:sz w:val="24"/>
          <w:szCs w:val="24"/>
          <w:lang w:val="es-AR"/>
        </w:rPr>
        <w:t>Se acuerda realizar la próxima sesión el 6 de diciembre a las 16.00 horas.</w:t>
      </w:r>
    </w:p>
    <w:p w:rsidR="00DB2419" w:rsidRPr="00DB2419" w:rsidRDefault="00DB2419">
      <w:pPr>
        <w:rPr>
          <w:rFonts w:ascii="Courier New" w:hAnsi="Courier New" w:cs="Courier New"/>
          <w:sz w:val="24"/>
          <w:szCs w:val="24"/>
          <w:lang w:val="es-AR"/>
        </w:rPr>
      </w:pPr>
      <w:r w:rsidRPr="00DB2419">
        <w:rPr>
          <w:rFonts w:ascii="Courier New" w:hAnsi="Courier New" w:cs="Courier New"/>
          <w:sz w:val="24"/>
          <w:szCs w:val="24"/>
          <w:lang w:val="es-AR"/>
        </w:rPr>
        <w:t>Se levanta la sesión.</w:t>
      </w:r>
    </w:p>
    <w:p w:rsidR="00DB2419" w:rsidRDefault="00DB2419">
      <w:pPr>
        <w:rPr>
          <w:rFonts w:ascii="Courier New" w:hAnsi="Courier New" w:cs="Courier New"/>
          <w:sz w:val="24"/>
          <w:szCs w:val="24"/>
          <w:lang w:val="es-AR"/>
        </w:rPr>
      </w:pPr>
    </w:p>
    <w:p w:rsidR="00C038FE" w:rsidRDefault="00C038FE">
      <w:pPr>
        <w:rPr>
          <w:rFonts w:ascii="Courier New" w:hAnsi="Courier New" w:cs="Courier New"/>
          <w:sz w:val="24"/>
          <w:szCs w:val="24"/>
          <w:lang w:val="es-AR"/>
        </w:rPr>
      </w:pPr>
    </w:p>
    <w:p w:rsidR="00C038FE" w:rsidRDefault="00C038FE">
      <w:pPr>
        <w:rPr>
          <w:rFonts w:ascii="Courier New" w:hAnsi="Courier New" w:cs="Courier New"/>
          <w:sz w:val="24"/>
          <w:szCs w:val="24"/>
          <w:lang w:val="es-AR"/>
        </w:rPr>
      </w:pPr>
    </w:p>
    <w:p w:rsidR="00C038FE" w:rsidRDefault="00C038FE">
      <w:pPr>
        <w:rPr>
          <w:rFonts w:ascii="Courier New" w:hAnsi="Courier New" w:cs="Courier New"/>
          <w:sz w:val="24"/>
          <w:szCs w:val="24"/>
          <w:lang w:val="es-AR"/>
        </w:rPr>
      </w:pPr>
    </w:p>
    <w:p w:rsidR="00C038FE" w:rsidRDefault="00C038FE">
      <w:pPr>
        <w:rPr>
          <w:rFonts w:ascii="Courier New" w:hAnsi="Courier New" w:cs="Courier New"/>
          <w:sz w:val="24"/>
          <w:szCs w:val="24"/>
          <w:lang w:val="es-AR"/>
        </w:rPr>
      </w:pPr>
    </w:p>
    <w:p w:rsidR="00C038FE" w:rsidRDefault="00C038FE">
      <w:pPr>
        <w:rPr>
          <w:rFonts w:ascii="Courier New" w:hAnsi="Courier New" w:cs="Courier New"/>
          <w:sz w:val="24"/>
          <w:szCs w:val="24"/>
          <w:lang w:val="es-AR"/>
        </w:rPr>
      </w:pPr>
    </w:p>
    <w:p w:rsidR="00C038FE" w:rsidRDefault="00C038FE">
      <w:pPr>
        <w:rPr>
          <w:rFonts w:ascii="Courier New" w:hAnsi="Courier New" w:cs="Courier New"/>
          <w:sz w:val="24"/>
          <w:szCs w:val="24"/>
          <w:lang w:val="es-AR"/>
        </w:rPr>
      </w:pPr>
    </w:p>
    <w:p w:rsidR="00C038FE" w:rsidRDefault="00C038FE">
      <w:pPr>
        <w:rPr>
          <w:rFonts w:ascii="Courier New" w:hAnsi="Courier New" w:cs="Courier New"/>
          <w:sz w:val="24"/>
          <w:szCs w:val="24"/>
          <w:lang w:val="es-AR"/>
        </w:rPr>
      </w:pPr>
    </w:p>
    <w:p w:rsidR="00C038FE" w:rsidRDefault="00C038FE" w:rsidP="00C038FE">
      <w:pPr>
        <w:rPr>
          <w:rFonts w:ascii="Courier New" w:hAnsi="Courier New" w:cs="Courier New"/>
          <w:b/>
          <w:sz w:val="24"/>
          <w:szCs w:val="24"/>
          <w:lang w:val="es-AR"/>
        </w:rPr>
      </w:pPr>
      <w:r w:rsidRPr="00DB2419">
        <w:rPr>
          <w:rFonts w:ascii="Courier New" w:hAnsi="Courier New" w:cs="Courier New"/>
          <w:b/>
          <w:sz w:val="24"/>
          <w:szCs w:val="24"/>
          <w:lang w:val="es-AR"/>
        </w:rPr>
        <w:t>ACTA</w:t>
      </w:r>
      <w:r>
        <w:rPr>
          <w:rFonts w:ascii="Courier New" w:hAnsi="Courier New" w:cs="Courier New"/>
          <w:b/>
          <w:sz w:val="24"/>
          <w:szCs w:val="24"/>
          <w:lang w:val="es-AR"/>
        </w:rPr>
        <w:t xml:space="preserve"> NRO. 3/2018</w:t>
      </w:r>
    </w:p>
    <w:p w:rsidR="00C038FE" w:rsidRDefault="00C038FE" w:rsidP="00C038FE">
      <w:pPr>
        <w:rPr>
          <w:rFonts w:ascii="Courier New" w:hAnsi="Courier New" w:cs="Courier New"/>
          <w:b/>
          <w:sz w:val="24"/>
          <w:szCs w:val="24"/>
          <w:lang w:val="es-AR"/>
        </w:rPr>
      </w:pPr>
      <w:r>
        <w:rPr>
          <w:rFonts w:ascii="Courier New" w:hAnsi="Courier New" w:cs="Courier New"/>
          <w:b/>
          <w:sz w:val="24"/>
          <w:szCs w:val="24"/>
          <w:lang w:val="es-AR"/>
        </w:rPr>
        <w:t>COMISI</w:t>
      </w:r>
      <w:r w:rsidR="00940834">
        <w:rPr>
          <w:rFonts w:ascii="Courier New" w:hAnsi="Courier New" w:cs="Courier New"/>
          <w:b/>
          <w:sz w:val="24"/>
          <w:szCs w:val="24"/>
          <w:lang w:val="es-AR"/>
        </w:rPr>
        <w:t>O</w:t>
      </w:r>
      <w:r>
        <w:rPr>
          <w:rFonts w:ascii="Courier New" w:hAnsi="Courier New" w:cs="Courier New"/>
          <w:b/>
          <w:sz w:val="24"/>
          <w:szCs w:val="24"/>
          <w:lang w:val="es-AR"/>
        </w:rPr>
        <w:t>N HONORARIA SOBRE VOTO EN EL EXTERIOR</w:t>
      </w:r>
    </w:p>
    <w:p w:rsidR="00C038FE" w:rsidRPr="00DB2419" w:rsidRDefault="00C038FE" w:rsidP="00C038FE">
      <w:pPr>
        <w:rPr>
          <w:rFonts w:ascii="Courier New" w:hAnsi="Courier New" w:cs="Courier New"/>
          <w:b/>
          <w:sz w:val="24"/>
          <w:szCs w:val="24"/>
          <w:lang w:val="es-AR"/>
        </w:rPr>
      </w:pPr>
      <w:r w:rsidRPr="00DB2419">
        <w:rPr>
          <w:rFonts w:ascii="Courier New" w:hAnsi="Courier New" w:cs="Courier New"/>
          <w:b/>
          <w:sz w:val="24"/>
          <w:szCs w:val="24"/>
          <w:lang w:val="es-AR"/>
        </w:rPr>
        <w:t xml:space="preserve">SESION DEL </w:t>
      </w:r>
      <w:r>
        <w:rPr>
          <w:rFonts w:ascii="Courier New" w:hAnsi="Courier New" w:cs="Courier New"/>
          <w:b/>
          <w:sz w:val="24"/>
          <w:szCs w:val="24"/>
          <w:lang w:val="es-AR"/>
        </w:rPr>
        <w:t>6</w:t>
      </w:r>
      <w:r w:rsidRPr="00DB2419">
        <w:rPr>
          <w:rFonts w:ascii="Courier New" w:hAnsi="Courier New" w:cs="Courier New"/>
          <w:b/>
          <w:sz w:val="24"/>
          <w:szCs w:val="24"/>
          <w:lang w:val="es-AR"/>
        </w:rPr>
        <w:t xml:space="preserve"> DE </w:t>
      </w:r>
      <w:r>
        <w:rPr>
          <w:rFonts w:ascii="Courier New" w:hAnsi="Courier New" w:cs="Courier New"/>
          <w:b/>
          <w:sz w:val="24"/>
          <w:szCs w:val="24"/>
          <w:lang w:val="es-AR"/>
        </w:rPr>
        <w:t>DICIEMBRE</w:t>
      </w:r>
      <w:r w:rsidRPr="00DB2419">
        <w:rPr>
          <w:rFonts w:ascii="Courier New" w:hAnsi="Courier New" w:cs="Courier New"/>
          <w:b/>
          <w:sz w:val="24"/>
          <w:szCs w:val="24"/>
          <w:lang w:val="es-AR"/>
        </w:rPr>
        <w:t xml:space="preserve"> DE 2018</w:t>
      </w:r>
    </w:p>
    <w:p w:rsidR="00C038FE" w:rsidRPr="00DB2419" w:rsidRDefault="00C038FE" w:rsidP="00C038FE">
      <w:pPr>
        <w:rPr>
          <w:rFonts w:ascii="Courier New" w:hAnsi="Courier New" w:cs="Courier New"/>
          <w:sz w:val="24"/>
          <w:szCs w:val="24"/>
          <w:lang w:val="es-AR"/>
        </w:rPr>
      </w:pPr>
    </w:p>
    <w:p w:rsidR="00C038FE" w:rsidRPr="00DB2419" w:rsidRDefault="00C038FE" w:rsidP="00C038FE">
      <w:pPr>
        <w:rPr>
          <w:rFonts w:ascii="Courier New" w:hAnsi="Courier New" w:cs="Courier New"/>
          <w:sz w:val="24"/>
          <w:szCs w:val="24"/>
          <w:lang w:val="es-AR"/>
        </w:rPr>
      </w:pPr>
      <w:r w:rsidRPr="00DB2419">
        <w:rPr>
          <w:rFonts w:ascii="Courier New" w:hAnsi="Courier New" w:cs="Courier New"/>
          <w:sz w:val="24"/>
          <w:szCs w:val="24"/>
          <w:lang w:val="es-AR"/>
        </w:rPr>
        <w:t xml:space="preserve">La sesión se desarrolla con la presencia de los delegados; Martina Campos por la Corte Electoral, Roberto Chiazzaro por el Frente Amplio, </w:t>
      </w:r>
      <w:r>
        <w:rPr>
          <w:rFonts w:ascii="Courier New" w:hAnsi="Courier New" w:cs="Courier New"/>
          <w:sz w:val="24"/>
          <w:szCs w:val="24"/>
          <w:lang w:val="es-AR"/>
        </w:rPr>
        <w:t>Fernanda Mora</w:t>
      </w:r>
      <w:r w:rsidRPr="00DB2419">
        <w:rPr>
          <w:rFonts w:ascii="Courier New" w:hAnsi="Courier New" w:cs="Courier New"/>
          <w:sz w:val="24"/>
          <w:szCs w:val="24"/>
          <w:lang w:val="es-AR"/>
        </w:rPr>
        <w:t xml:space="preserve"> por los Consejos Consultivos, Nelly Irigoyen por el Consejo Consultivo Asesor de Migración, Gonzalo Abella por Unidad Popular, </w:t>
      </w:r>
      <w:r>
        <w:rPr>
          <w:rFonts w:ascii="Courier New" w:hAnsi="Courier New" w:cs="Courier New"/>
          <w:sz w:val="24"/>
          <w:szCs w:val="24"/>
          <w:lang w:val="es-AR"/>
        </w:rPr>
        <w:t>Jorge Mui</w:t>
      </w:r>
      <w:r w:rsidRPr="00DB2419">
        <w:rPr>
          <w:rFonts w:ascii="Courier New" w:hAnsi="Courier New" w:cs="Courier New"/>
          <w:sz w:val="24"/>
          <w:szCs w:val="24"/>
          <w:lang w:val="es-AR"/>
        </w:rPr>
        <w:t>ño por el Ministerio de Relaciones Exteriores y Mariana Mota por la Institución Nacional de Derechos Humanos.</w:t>
      </w:r>
    </w:p>
    <w:p w:rsidR="00C038FE" w:rsidRDefault="00C038FE">
      <w:pPr>
        <w:rPr>
          <w:rFonts w:ascii="Courier New" w:hAnsi="Courier New" w:cs="Courier New"/>
          <w:sz w:val="24"/>
          <w:szCs w:val="24"/>
          <w:lang w:val="es-AR"/>
        </w:rPr>
      </w:pPr>
      <w:r>
        <w:rPr>
          <w:rFonts w:ascii="Courier New" w:hAnsi="Courier New" w:cs="Courier New"/>
          <w:sz w:val="24"/>
          <w:szCs w:val="24"/>
          <w:lang w:val="es-AR"/>
        </w:rPr>
        <w:t xml:space="preserve">Se recibe a Alba Goicoechea quien expone sobre el interés de la OIM en relación a la situación de las personas migrantes y su </w:t>
      </w:r>
      <w:r w:rsidR="00940834">
        <w:rPr>
          <w:rFonts w:ascii="Courier New" w:hAnsi="Courier New" w:cs="Courier New"/>
          <w:sz w:val="24"/>
          <w:szCs w:val="24"/>
          <w:lang w:val="es-AR"/>
        </w:rPr>
        <w:t>vínculo</w:t>
      </w:r>
      <w:r>
        <w:rPr>
          <w:rFonts w:ascii="Courier New" w:hAnsi="Courier New" w:cs="Courier New"/>
          <w:sz w:val="24"/>
          <w:szCs w:val="24"/>
          <w:lang w:val="es-AR"/>
        </w:rPr>
        <w:t xml:space="preserve"> con los </w:t>
      </w:r>
      <w:r w:rsidR="00940834">
        <w:rPr>
          <w:rFonts w:ascii="Courier New" w:hAnsi="Courier New" w:cs="Courier New"/>
          <w:sz w:val="24"/>
          <w:szCs w:val="24"/>
          <w:lang w:val="es-AR"/>
        </w:rPr>
        <w:t>países</w:t>
      </w:r>
      <w:r>
        <w:rPr>
          <w:rFonts w:ascii="Courier New" w:hAnsi="Courier New" w:cs="Courier New"/>
          <w:sz w:val="24"/>
          <w:szCs w:val="24"/>
          <w:lang w:val="es-AR"/>
        </w:rPr>
        <w:t xml:space="preserve"> de origen. </w:t>
      </w:r>
    </w:p>
    <w:p w:rsidR="00C038FE" w:rsidRDefault="00C038FE">
      <w:pPr>
        <w:rPr>
          <w:rFonts w:ascii="Courier New" w:hAnsi="Courier New" w:cs="Courier New"/>
          <w:sz w:val="24"/>
          <w:szCs w:val="24"/>
          <w:lang w:val="es-AR"/>
        </w:rPr>
      </w:pPr>
      <w:r>
        <w:rPr>
          <w:rFonts w:ascii="Courier New" w:hAnsi="Courier New" w:cs="Courier New"/>
          <w:sz w:val="24"/>
          <w:szCs w:val="24"/>
          <w:lang w:val="es-AR"/>
        </w:rPr>
        <w:t xml:space="preserve">En </w:t>
      </w:r>
      <w:r w:rsidR="00940834">
        <w:rPr>
          <w:rFonts w:ascii="Courier New" w:hAnsi="Courier New" w:cs="Courier New"/>
          <w:sz w:val="24"/>
          <w:szCs w:val="24"/>
          <w:lang w:val="es-AR"/>
        </w:rPr>
        <w:t>síntesis,</w:t>
      </w:r>
      <w:r>
        <w:rPr>
          <w:rFonts w:ascii="Courier New" w:hAnsi="Courier New" w:cs="Courier New"/>
          <w:sz w:val="24"/>
          <w:szCs w:val="24"/>
          <w:lang w:val="es-AR"/>
        </w:rPr>
        <w:t xml:space="preserve"> señala que desde siempre la OIM ha apoyado las iniciativas que tienden a fortalecer las políticas de integración y ello en un marco conceptual que se estructura sobre tres ejes fundamentales: involucrar, habilitar y facilitar.</w:t>
      </w:r>
    </w:p>
    <w:p w:rsidR="00C038FE" w:rsidRDefault="00C038FE">
      <w:pPr>
        <w:rPr>
          <w:rFonts w:ascii="Courier New" w:hAnsi="Courier New" w:cs="Courier New"/>
          <w:sz w:val="24"/>
          <w:szCs w:val="24"/>
          <w:lang w:val="es-AR"/>
        </w:rPr>
      </w:pPr>
      <w:r>
        <w:rPr>
          <w:rFonts w:ascii="Courier New" w:hAnsi="Courier New" w:cs="Courier New"/>
          <w:sz w:val="24"/>
          <w:szCs w:val="24"/>
          <w:lang w:val="es-AR"/>
        </w:rPr>
        <w:t>En involucrar se refiere a conocer la diaspora, comunicarse con esta, saber de los canales de participación.</w:t>
      </w:r>
    </w:p>
    <w:p w:rsidR="00C038FE" w:rsidRDefault="00C038FE">
      <w:pPr>
        <w:rPr>
          <w:rFonts w:ascii="Courier New" w:hAnsi="Courier New" w:cs="Courier New"/>
          <w:sz w:val="24"/>
          <w:szCs w:val="24"/>
          <w:lang w:val="es-AR"/>
        </w:rPr>
      </w:pPr>
      <w:r>
        <w:rPr>
          <w:rFonts w:ascii="Courier New" w:hAnsi="Courier New" w:cs="Courier New"/>
          <w:sz w:val="24"/>
          <w:szCs w:val="24"/>
          <w:lang w:val="es-AR"/>
        </w:rPr>
        <w:t xml:space="preserve">Cuando se habla de habilitar se esta refiriendo a que la participación requiere un entorno habilitante y para ello es necesario conocer las características del país de origen como </w:t>
      </w:r>
      <w:r>
        <w:rPr>
          <w:rFonts w:ascii="Courier New" w:hAnsi="Courier New" w:cs="Courier New"/>
          <w:sz w:val="24"/>
          <w:szCs w:val="24"/>
          <w:lang w:val="es-AR"/>
        </w:rPr>
        <w:lastRenderedPageBreak/>
        <w:t>del país de destino, entre otras medidas, el derecho al voto se encuentra dentro de las medidas de habilitación de esa participación.</w:t>
      </w:r>
    </w:p>
    <w:p w:rsidR="00C038FE" w:rsidRDefault="00C038FE">
      <w:pPr>
        <w:rPr>
          <w:rFonts w:ascii="Courier New" w:hAnsi="Courier New" w:cs="Courier New"/>
          <w:sz w:val="24"/>
          <w:szCs w:val="24"/>
          <w:lang w:val="es-AR"/>
        </w:rPr>
      </w:pPr>
      <w:r>
        <w:rPr>
          <w:rFonts w:ascii="Courier New" w:hAnsi="Courier New" w:cs="Courier New"/>
          <w:sz w:val="24"/>
          <w:szCs w:val="24"/>
          <w:lang w:val="es-AR"/>
        </w:rPr>
        <w:t xml:space="preserve">La </w:t>
      </w:r>
      <w:r w:rsidR="00CC5686">
        <w:rPr>
          <w:rFonts w:ascii="Courier New" w:hAnsi="Courier New" w:cs="Courier New"/>
          <w:sz w:val="24"/>
          <w:szCs w:val="24"/>
          <w:lang w:val="es-AR"/>
        </w:rPr>
        <w:t>tarea de facilitar refiere a facultar, empoderar, para que esta participación pueda llevarse adelante mediante las políticas publicas que permitan la misma.</w:t>
      </w:r>
    </w:p>
    <w:p w:rsidR="00CC5686" w:rsidRDefault="00CC5686">
      <w:pPr>
        <w:rPr>
          <w:rFonts w:ascii="Courier New" w:hAnsi="Courier New" w:cs="Courier New"/>
          <w:sz w:val="24"/>
          <w:szCs w:val="24"/>
          <w:lang w:val="es-AR"/>
        </w:rPr>
      </w:pPr>
      <w:r>
        <w:rPr>
          <w:rFonts w:ascii="Courier New" w:hAnsi="Courier New" w:cs="Courier New"/>
          <w:sz w:val="24"/>
          <w:szCs w:val="24"/>
          <w:lang w:val="es-AR"/>
        </w:rPr>
        <w:t>Se le solicita desde la Comisión que aporte lo expuesto en forma escrita para que pueda ser un insumo de trabajo de la Comisión.</w:t>
      </w:r>
    </w:p>
    <w:p w:rsidR="00CC5686" w:rsidRDefault="00CC5686">
      <w:pPr>
        <w:rPr>
          <w:rFonts w:ascii="Courier New" w:hAnsi="Courier New" w:cs="Courier New"/>
          <w:sz w:val="24"/>
          <w:szCs w:val="24"/>
          <w:lang w:val="es-AR"/>
        </w:rPr>
      </w:pPr>
      <w:r>
        <w:rPr>
          <w:rFonts w:ascii="Courier New" w:hAnsi="Courier New" w:cs="Courier New"/>
          <w:sz w:val="24"/>
          <w:szCs w:val="24"/>
          <w:lang w:val="es-AR"/>
        </w:rPr>
        <w:t>Se le pregunta sobre la actualización del perfil migratorio que ha confeccionado la OIM y que data del año 2011 y Goicoechea expresa que se está en ese proceso actualmente.</w:t>
      </w:r>
    </w:p>
    <w:p w:rsidR="00CC5686" w:rsidRDefault="00CC5686">
      <w:pPr>
        <w:rPr>
          <w:rFonts w:ascii="Courier New" w:hAnsi="Courier New" w:cs="Courier New"/>
          <w:sz w:val="24"/>
          <w:szCs w:val="24"/>
          <w:lang w:val="es-AR"/>
        </w:rPr>
      </w:pPr>
      <w:r>
        <w:rPr>
          <w:rFonts w:ascii="Courier New" w:hAnsi="Courier New" w:cs="Courier New"/>
          <w:sz w:val="24"/>
          <w:szCs w:val="24"/>
          <w:lang w:val="es-AR"/>
        </w:rPr>
        <w:t xml:space="preserve">Se agradece la participación y se retira Alba Goicoechea. </w:t>
      </w:r>
    </w:p>
    <w:p w:rsidR="00CC5686" w:rsidRDefault="00CC5686">
      <w:pPr>
        <w:rPr>
          <w:rFonts w:ascii="Courier New" w:hAnsi="Courier New" w:cs="Courier New"/>
          <w:sz w:val="24"/>
          <w:szCs w:val="24"/>
          <w:lang w:val="es-AR"/>
        </w:rPr>
      </w:pPr>
      <w:r>
        <w:rPr>
          <w:rFonts w:ascii="Courier New" w:hAnsi="Courier New" w:cs="Courier New"/>
          <w:sz w:val="24"/>
          <w:szCs w:val="24"/>
          <w:lang w:val="es-AR"/>
        </w:rPr>
        <w:t>Sobre la base de lo informado por la Secretaría de la Presidencia de la Asamblea General, se fijan las próximas reuniones de la Comisión: viernes 14, 21 y 28 de diciembre, desde las 15 hasta las 17 horas, quedando en confirmar la realización de las mismas en sala del anexo del Palacio Legislativo.</w:t>
      </w:r>
    </w:p>
    <w:p w:rsidR="00CC5686" w:rsidRDefault="00CC5686">
      <w:pPr>
        <w:rPr>
          <w:rFonts w:ascii="Courier New" w:hAnsi="Courier New" w:cs="Courier New"/>
          <w:sz w:val="24"/>
          <w:szCs w:val="24"/>
          <w:lang w:val="es-AR"/>
        </w:rPr>
      </w:pPr>
      <w:r>
        <w:rPr>
          <w:rFonts w:ascii="Courier New" w:hAnsi="Courier New" w:cs="Courier New"/>
          <w:sz w:val="24"/>
          <w:szCs w:val="24"/>
          <w:lang w:val="es-AR"/>
        </w:rPr>
        <w:t>Se conversa sobre las posibilidades de realizar videos donde personalidades puedan expresar su opinión favorable al voto como forma de incidir en la opinión pública.</w:t>
      </w:r>
    </w:p>
    <w:p w:rsidR="00CC5686" w:rsidRDefault="00CC5686">
      <w:pPr>
        <w:rPr>
          <w:rFonts w:ascii="Courier New" w:hAnsi="Courier New" w:cs="Courier New"/>
          <w:sz w:val="24"/>
          <w:szCs w:val="24"/>
          <w:lang w:val="es-AR"/>
        </w:rPr>
      </w:pPr>
      <w:r>
        <w:rPr>
          <w:rFonts w:ascii="Courier New" w:hAnsi="Courier New" w:cs="Courier New"/>
          <w:sz w:val="24"/>
          <w:szCs w:val="24"/>
          <w:lang w:val="es-AR"/>
        </w:rPr>
        <w:t xml:space="preserve">La delegada de los Consejos Consultivos, Fernanda Mora, se encargará de hablar con Manane Rodríguez (productora) para que se pueda concretar la realización del video a Jorge Drexler. Igual con Natalia Oreiro. </w:t>
      </w:r>
    </w:p>
    <w:p w:rsidR="00CC5686" w:rsidRDefault="00CC5686">
      <w:pPr>
        <w:rPr>
          <w:rFonts w:ascii="Courier New" w:hAnsi="Courier New" w:cs="Courier New"/>
          <w:sz w:val="24"/>
          <w:szCs w:val="24"/>
          <w:lang w:val="es-AR"/>
        </w:rPr>
      </w:pPr>
      <w:r>
        <w:rPr>
          <w:rFonts w:ascii="Courier New" w:hAnsi="Courier New" w:cs="Courier New"/>
          <w:sz w:val="24"/>
          <w:szCs w:val="24"/>
          <w:lang w:val="es-AR"/>
        </w:rPr>
        <w:t xml:space="preserve">Fernanda Mora destaca la participación de asociaciones civiles existentes en diversos </w:t>
      </w:r>
      <w:r w:rsidR="00580B2E">
        <w:rPr>
          <w:rFonts w:ascii="Courier New" w:hAnsi="Courier New" w:cs="Courier New"/>
          <w:sz w:val="24"/>
          <w:szCs w:val="24"/>
          <w:lang w:val="es-AR"/>
        </w:rPr>
        <w:t>países</w:t>
      </w:r>
      <w:r>
        <w:rPr>
          <w:rFonts w:ascii="Courier New" w:hAnsi="Courier New" w:cs="Courier New"/>
          <w:sz w:val="24"/>
          <w:szCs w:val="24"/>
          <w:lang w:val="es-AR"/>
        </w:rPr>
        <w:t xml:space="preserve"> en relación al tema del voto lo </w:t>
      </w:r>
      <w:r>
        <w:rPr>
          <w:rFonts w:ascii="Courier New" w:hAnsi="Courier New" w:cs="Courier New"/>
          <w:sz w:val="24"/>
          <w:szCs w:val="24"/>
          <w:lang w:val="es-AR"/>
        </w:rPr>
        <w:lastRenderedPageBreak/>
        <w:t>que ha enriquecido la discusión que vienen llevando desde hace tiempo los consejos consultivos.</w:t>
      </w:r>
    </w:p>
    <w:p w:rsidR="00CC5686" w:rsidRDefault="00580B2E">
      <w:pPr>
        <w:rPr>
          <w:rFonts w:ascii="Courier New" w:hAnsi="Courier New" w:cs="Courier New"/>
          <w:sz w:val="24"/>
          <w:szCs w:val="24"/>
          <w:lang w:val="es-AR"/>
        </w:rPr>
      </w:pPr>
      <w:r>
        <w:rPr>
          <w:rFonts w:ascii="Courier New" w:hAnsi="Courier New" w:cs="Courier New"/>
          <w:sz w:val="24"/>
          <w:szCs w:val="24"/>
          <w:lang w:val="es-AR"/>
        </w:rPr>
        <w:t>Plantea además que es necesario que los diversos materiales que se vienen aportando puedan ser accesibles desde otras partes para profundizar la discusión y el aporte.</w:t>
      </w:r>
    </w:p>
    <w:p w:rsidR="00580B2E" w:rsidRDefault="00580B2E">
      <w:pPr>
        <w:rPr>
          <w:rFonts w:ascii="Courier New" w:hAnsi="Courier New" w:cs="Courier New"/>
          <w:sz w:val="24"/>
          <w:szCs w:val="24"/>
          <w:lang w:val="es-AR"/>
        </w:rPr>
      </w:pPr>
      <w:r>
        <w:rPr>
          <w:rFonts w:ascii="Courier New" w:hAnsi="Courier New" w:cs="Courier New"/>
          <w:sz w:val="24"/>
          <w:szCs w:val="24"/>
          <w:lang w:val="es-AR"/>
        </w:rPr>
        <w:t>Se valora la posibilidad de que sea desde una página web.</w:t>
      </w:r>
    </w:p>
    <w:p w:rsidR="00580B2E" w:rsidRDefault="00580B2E">
      <w:pPr>
        <w:rPr>
          <w:rFonts w:ascii="Courier New" w:hAnsi="Courier New" w:cs="Courier New"/>
          <w:sz w:val="24"/>
          <w:szCs w:val="24"/>
          <w:lang w:val="es-AR"/>
        </w:rPr>
      </w:pPr>
      <w:r>
        <w:rPr>
          <w:rFonts w:ascii="Courier New" w:hAnsi="Courier New" w:cs="Courier New"/>
          <w:sz w:val="24"/>
          <w:szCs w:val="24"/>
          <w:lang w:val="es-AR"/>
        </w:rPr>
        <w:t xml:space="preserve">Señala asimismo que sería importante solicitar y recibir los datos que diversos organismos estatales tienen relacionado a los aportes de la diáspora: el Ministerio de Salud Pública; el Ministerio de Desarrollo Social, el Ministerio de Turismo, el Banco Central del Uruguay, Administración Nacional de Educación Pública, Agencia Nacional de Innovación e Investigación, Instituto Pasteur, gobiernos locales, etc. En especial el flujo de turistas que vienen anualmente, se sitúa en el tercero en importancia en número, compuesto por uruguayos residentes en el exterior, los aportes en situaciones de catástrofes (tornado de Dolores, inundaciones), remesas de dinero, etc. Se implementará el envío de solicitud de la información </w:t>
      </w:r>
      <w:r w:rsidR="007157EF">
        <w:rPr>
          <w:rFonts w:ascii="Courier New" w:hAnsi="Courier New" w:cs="Courier New"/>
          <w:sz w:val="24"/>
          <w:szCs w:val="24"/>
          <w:lang w:val="es-AR"/>
        </w:rPr>
        <w:t>planteada.</w:t>
      </w:r>
    </w:p>
    <w:p w:rsidR="00580B2E" w:rsidRDefault="00580B2E">
      <w:pPr>
        <w:rPr>
          <w:rFonts w:ascii="Courier New" w:hAnsi="Courier New" w:cs="Courier New"/>
          <w:sz w:val="24"/>
          <w:szCs w:val="24"/>
          <w:lang w:val="es-AR"/>
        </w:rPr>
      </w:pPr>
      <w:r>
        <w:rPr>
          <w:rFonts w:ascii="Courier New" w:hAnsi="Courier New" w:cs="Courier New"/>
          <w:sz w:val="24"/>
          <w:szCs w:val="24"/>
          <w:lang w:val="es-AR"/>
        </w:rPr>
        <w:t xml:space="preserve">Considera además que sería interesante que el MRREE pudiera informar cuanto cuesta el voto en el exterior, como forma de anticiparse a la critica de que esto un gasto. </w:t>
      </w:r>
    </w:p>
    <w:p w:rsidR="00580B2E" w:rsidRDefault="00580B2E">
      <w:pPr>
        <w:rPr>
          <w:rFonts w:ascii="Courier New" w:hAnsi="Courier New" w:cs="Courier New"/>
          <w:sz w:val="24"/>
          <w:szCs w:val="24"/>
          <w:lang w:val="es-AR"/>
        </w:rPr>
      </w:pPr>
      <w:r>
        <w:rPr>
          <w:rFonts w:ascii="Courier New" w:hAnsi="Courier New" w:cs="Courier New"/>
          <w:sz w:val="24"/>
          <w:szCs w:val="24"/>
          <w:lang w:val="es-AR"/>
        </w:rPr>
        <w:t xml:space="preserve">R Chiazzaro señala que es fortalecer la democracia y eso no puede ser considerado costo. </w:t>
      </w:r>
    </w:p>
    <w:p w:rsidR="007157EF" w:rsidRDefault="007157EF">
      <w:pPr>
        <w:rPr>
          <w:rFonts w:ascii="Courier New" w:hAnsi="Courier New" w:cs="Courier New"/>
          <w:sz w:val="24"/>
          <w:szCs w:val="24"/>
          <w:lang w:val="es-AR"/>
        </w:rPr>
      </w:pPr>
      <w:r>
        <w:rPr>
          <w:rFonts w:ascii="Courier New" w:hAnsi="Courier New" w:cs="Courier New"/>
          <w:sz w:val="24"/>
          <w:szCs w:val="24"/>
          <w:lang w:val="es-AR"/>
        </w:rPr>
        <w:t>Martina Campos señala que el costo dependerá de que se resuelva en cuantas instancias electorales se definirá la participación electoral desde el exterior.</w:t>
      </w:r>
    </w:p>
    <w:p w:rsidR="00580B2E" w:rsidRDefault="00580B2E">
      <w:pPr>
        <w:rPr>
          <w:rFonts w:ascii="Courier New" w:hAnsi="Courier New" w:cs="Courier New"/>
          <w:sz w:val="24"/>
          <w:szCs w:val="24"/>
          <w:lang w:val="es-AR"/>
        </w:rPr>
      </w:pPr>
      <w:r>
        <w:rPr>
          <w:rFonts w:ascii="Courier New" w:hAnsi="Courier New" w:cs="Courier New"/>
          <w:sz w:val="24"/>
          <w:szCs w:val="24"/>
          <w:lang w:val="es-AR"/>
        </w:rPr>
        <w:t xml:space="preserve">Se comparte la preocupación y la </w:t>
      </w:r>
      <w:r w:rsidR="007157EF">
        <w:rPr>
          <w:rFonts w:ascii="Courier New" w:hAnsi="Courier New" w:cs="Courier New"/>
          <w:sz w:val="24"/>
          <w:szCs w:val="24"/>
          <w:lang w:val="es-AR"/>
        </w:rPr>
        <w:t>posibilidad de que el Ministerio aporte esos datos.</w:t>
      </w:r>
    </w:p>
    <w:p w:rsidR="007157EF" w:rsidRDefault="007157EF">
      <w:pPr>
        <w:rPr>
          <w:rFonts w:ascii="Courier New" w:hAnsi="Courier New" w:cs="Courier New"/>
          <w:sz w:val="24"/>
          <w:szCs w:val="24"/>
          <w:lang w:val="es-AR"/>
        </w:rPr>
      </w:pPr>
      <w:r>
        <w:rPr>
          <w:rFonts w:ascii="Courier New" w:hAnsi="Courier New" w:cs="Courier New"/>
          <w:sz w:val="24"/>
          <w:szCs w:val="24"/>
          <w:lang w:val="es-AR"/>
        </w:rPr>
        <w:lastRenderedPageBreak/>
        <w:t>Jorge Muiño aporta y explica el informe solicitado en la anterior sesión, relacionado a los grupos de uruguayos residentes en el exterior, cantidad estimada en cada país, existencia de consulados en los mismos y servicios que prestan. Se agrega también normativa vinculada al tema del avecinamiento y modificaciones posteriores.</w:t>
      </w:r>
    </w:p>
    <w:p w:rsidR="007157EF" w:rsidRDefault="007157EF">
      <w:pPr>
        <w:rPr>
          <w:rFonts w:ascii="Courier New" w:hAnsi="Courier New" w:cs="Courier New"/>
          <w:sz w:val="24"/>
          <w:szCs w:val="24"/>
          <w:lang w:val="es-AR"/>
        </w:rPr>
      </w:pPr>
      <w:r>
        <w:rPr>
          <w:rFonts w:ascii="Courier New" w:hAnsi="Courier New" w:cs="Courier New"/>
          <w:sz w:val="24"/>
          <w:szCs w:val="24"/>
          <w:lang w:val="es-AR"/>
        </w:rPr>
        <w:t xml:space="preserve">Se informa que este material es para ser utilizado solamente en el ámbito de la Comisión. Se deja el informe en </w:t>
      </w:r>
      <w:r w:rsidR="00940834">
        <w:rPr>
          <w:rFonts w:ascii="Courier New" w:hAnsi="Courier New" w:cs="Courier New"/>
          <w:sz w:val="24"/>
          <w:szCs w:val="24"/>
          <w:lang w:val="es-AR"/>
        </w:rPr>
        <w:t>papel y</w:t>
      </w:r>
      <w:r>
        <w:rPr>
          <w:rFonts w:ascii="Courier New" w:hAnsi="Courier New" w:cs="Courier New"/>
          <w:sz w:val="24"/>
          <w:szCs w:val="24"/>
          <w:lang w:val="es-AR"/>
        </w:rPr>
        <w:t xml:space="preserve"> se remit</w:t>
      </w:r>
      <w:r w:rsidR="00940834">
        <w:rPr>
          <w:rFonts w:ascii="Courier New" w:hAnsi="Courier New" w:cs="Courier New"/>
          <w:sz w:val="24"/>
          <w:szCs w:val="24"/>
          <w:lang w:val="es-AR"/>
        </w:rPr>
        <w:t>irá</w:t>
      </w:r>
      <w:r>
        <w:rPr>
          <w:rFonts w:ascii="Courier New" w:hAnsi="Courier New" w:cs="Courier New"/>
          <w:sz w:val="24"/>
          <w:szCs w:val="24"/>
          <w:lang w:val="es-AR"/>
        </w:rPr>
        <w:t xml:space="preserve"> a los </w:t>
      </w:r>
      <w:r w:rsidR="00940834">
        <w:rPr>
          <w:rFonts w:ascii="Courier New" w:hAnsi="Courier New" w:cs="Courier New"/>
          <w:sz w:val="24"/>
          <w:szCs w:val="24"/>
          <w:lang w:val="es-AR"/>
        </w:rPr>
        <w:t>demás</w:t>
      </w:r>
      <w:r>
        <w:rPr>
          <w:rFonts w:ascii="Courier New" w:hAnsi="Courier New" w:cs="Courier New"/>
          <w:sz w:val="24"/>
          <w:szCs w:val="24"/>
          <w:lang w:val="es-AR"/>
        </w:rPr>
        <w:t xml:space="preserve"> integrantes de la </w:t>
      </w:r>
      <w:r w:rsidR="00940834">
        <w:rPr>
          <w:rFonts w:ascii="Courier New" w:hAnsi="Courier New" w:cs="Courier New"/>
          <w:sz w:val="24"/>
          <w:szCs w:val="24"/>
          <w:lang w:val="es-AR"/>
        </w:rPr>
        <w:t>Comisión,</w:t>
      </w:r>
      <w:r>
        <w:rPr>
          <w:rFonts w:ascii="Courier New" w:hAnsi="Courier New" w:cs="Courier New"/>
          <w:sz w:val="24"/>
          <w:szCs w:val="24"/>
          <w:lang w:val="es-AR"/>
        </w:rPr>
        <w:t xml:space="preserve"> en archivo adjunto</w:t>
      </w:r>
      <w:r w:rsidR="00940834">
        <w:rPr>
          <w:rFonts w:ascii="Courier New" w:hAnsi="Courier New" w:cs="Courier New"/>
          <w:sz w:val="24"/>
          <w:szCs w:val="24"/>
          <w:lang w:val="es-AR"/>
        </w:rPr>
        <w:t>,</w:t>
      </w:r>
      <w:r>
        <w:rPr>
          <w:rFonts w:ascii="Courier New" w:hAnsi="Courier New" w:cs="Courier New"/>
          <w:sz w:val="24"/>
          <w:szCs w:val="24"/>
          <w:lang w:val="es-AR"/>
        </w:rPr>
        <w:t xml:space="preserve"> por correo</w:t>
      </w:r>
      <w:r w:rsidR="00940834">
        <w:rPr>
          <w:rFonts w:ascii="Courier New" w:hAnsi="Courier New" w:cs="Courier New"/>
          <w:sz w:val="24"/>
          <w:szCs w:val="24"/>
          <w:lang w:val="es-AR"/>
        </w:rPr>
        <w:t xml:space="preserve"> electrónico</w:t>
      </w:r>
      <w:r>
        <w:rPr>
          <w:rFonts w:ascii="Courier New" w:hAnsi="Courier New" w:cs="Courier New"/>
          <w:sz w:val="24"/>
          <w:szCs w:val="24"/>
          <w:lang w:val="es-AR"/>
        </w:rPr>
        <w:t>.</w:t>
      </w:r>
    </w:p>
    <w:p w:rsidR="00940834" w:rsidRDefault="00940834">
      <w:pPr>
        <w:rPr>
          <w:rFonts w:ascii="Courier New" w:hAnsi="Courier New" w:cs="Courier New"/>
          <w:sz w:val="24"/>
          <w:szCs w:val="24"/>
          <w:lang w:val="es-AR"/>
        </w:rPr>
      </w:pPr>
      <w:r>
        <w:rPr>
          <w:rFonts w:ascii="Courier New" w:hAnsi="Courier New" w:cs="Courier New"/>
          <w:sz w:val="24"/>
          <w:szCs w:val="24"/>
          <w:lang w:val="es-AR"/>
        </w:rPr>
        <w:t>Se levanta la sesión.</w:t>
      </w:r>
    </w:p>
    <w:p w:rsidR="007157EF" w:rsidRDefault="007157EF">
      <w:pPr>
        <w:rPr>
          <w:rFonts w:ascii="Courier New" w:hAnsi="Courier New" w:cs="Courier New"/>
          <w:sz w:val="24"/>
          <w:szCs w:val="24"/>
          <w:lang w:val="es-AR"/>
        </w:rPr>
      </w:pPr>
    </w:p>
    <w:p w:rsidR="00580B2E" w:rsidRDefault="00580B2E">
      <w:pPr>
        <w:rPr>
          <w:rFonts w:ascii="Courier New" w:hAnsi="Courier New" w:cs="Courier New"/>
          <w:sz w:val="24"/>
          <w:szCs w:val="24"/>
          <w:lang w:val="es-AR"/>
        </w:rPr>
      </w:pPr>
    </w:p>
    <w:p w:rsidR="00CC5686" w:rsidRDefault="00CC5686">
      <w:pPr>
        <w:rPr>
          <w:rFonts w:ascii="Courier New" w:hAnsi="Courier New" w:cs="Courier New"/>
          <w:sz w:val="24"/>
          <w:szCs w:val="24"/>
          <w:lang w:val="es-AR"/>
        </w:rPr>
      </w:pPr>
    </w:p>
    <w:p w:rsidR="00CC5686" w:rsidRPr="00DB2419" w:rsidRDefault="00CC5686">
      <w:pPr>
        <w:rPr>
          <w:rFonts w:ascii="Courier New" w:hAnsi="Courier New" w:cs="Courier New"/>
          <w:sz w:val="24"/>
          <w:szCs w:val="24"/>
          <w:lang w:val="es-AR"/>
        </w:rPr>
      </w:pPr>
    </w:p>
    <w:sectPr w:rsidR="00CC5686" w:rsidRPr="00DB2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FF2"/>
    <w:rsid w:val="000D5C25"/>
    <w:rsid w:val="004B7FF2"/>
    <w:rsid w:val="004C5766"/>
    <w:rsid w:val="00580B2E"/>
    <w:rsid w:val="0059121D"/>
    <w:rsid w:val="007157EF"/>
    <w:rsid w:val="008B161A"/>
    <w:rsid w:val="00940834"/>
    <w:rsid w:val="00AA00F3"/>
    <w:rsid w:val="00C038FE"/>
    <w:rsid w:val="00C90FE4"/>
    <w:rsid w:val="00CC5686"/>
    <w:rsid w:val="00DB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A00F3"/>
    <w:rPr>
      <w:sz w:val="16"/>
      <w:szCs w:val="16"/>
    </w:rPr>
  </w:style>
  <w:style w:type="paragraph" w:styleId="Textocomentario">
    <w:name w:val="annotation text"/>
    <w:basedOn w:val="Normal"/>
    <w:link w:val="TextocomentarioCar"/>
    <w:uiPriority w:val="99"/>
    <w:semiHidden/>
    <w:unhideWhenUsed/>
    <w:rsid w:val="00AA00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00F3"/>
    <w:rPr>
      <w:sz w:val="20"/>
      <w:szCs w:val="20"/>
    </w:rPr>
  </w:style>
  <w:style w:type="paragraph" w:styleId="Asuntodelcomentario">
    <w:name w:val="annotation subject"/>
    <w:basedOn w:val="Textocomentario"/>
    <w:next w:val="Textocomentario"/>
    <w:link w:val="AsuntodelcomentarioCar"/>
    <w:uiPriority w:val="99"/>
    <w:semiHidden/>
    <w:unhideWhenUsed/>
    <w:rsid w:val="00AA00F3"/>
    <w:rPr>
      <w:b/>
      <w:bCs/>
    </w:rPr>
  </w:style>
  <w:style w:type="character" w:customStyle="1" w:styleId="AsuntodelcomentarioCar">
    <w:name w:val="Asunto del comentario Car"/>
    <w:basedOn w:val="TextocomentarioCar"/>
    <w:link w:val="Asuntodelcomentario"/>
    <w:uiPriority w:val="99"/>
    <w:semiHidden/>
    <w:rsid w:val="00AA00F3"/>
    <w:rPr>
      <w:b/>
      <w:bCs/>
      <w:sz w:val="20"/>
      <w:szCs w:val="20"/>
    </w:rPr>
  </w:style>
  <w:style w:type="paragraph" w:styleId="Textodeglobo">
    <w:name w:val="Balloon Text"/>
    <w:basedOn w:val="Normal"/>
    <w:link w:val="TextodegloboCar"/>
    <w:uiPriority w:val="99"/>
    <w:semiHidden/>
    <w:unhideWhenUsed/>
    <w:rsid w:val="00AA00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00F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AA00F3"/>
    <w:rPr>
      <w:sz w:val="16"/>
      <w:szCs w:val="16"/>
    </w:rPr>
  </w:style>
  <w:style w:type="paragraph" w:styleId="Textocomentario">
    <w:name w:val="annotation text"/>
    <w:basedOn w:val="Normal"/>
    <w:link w:val="TextocomentarioCar"/>
    <w:uiPriority w:val="99"/>
    <w:semiHidden/>
    <w:unhideWhenUsed/>
    <w:rsid w:val="00AA00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00F3"/>
    <w:rPr>
      <w:sz w:val="20"/>
      <w:szCs w:val="20"/>
    </w:rPr>
  </w:style>
  <w:style w:type="paragraph" w:styleId="Asuntodelcomentario">
    <w:name w:val="annotation subject"/>
    <w:basedOn w:val="Textocomentario"/>
    <w:next w:val="Textocomentario"/>
    <w:link w:val="AsuntodelcomentarioCar"/>
    <w:uiPriority w:val="99"/>
    <w:semiHidden/>
    <w:unhideWhenUsed/>
    <w:rsid w:val="00AA00F3"/>
    <w:rPr>
      <w:b/>
      <w:bCs/>
    </w:rPr>
  </w:style>
  <w:style w:type="character" w:customStyle="1" w:styleId="AsuntodelcomentarioCar">
    <w:name w:val="Asunto del comentario Car"/>
    <w:basedOn w:val="TextocomentarioCar"/>
    <w:link w:val="Asuntodelcomentario"/>
    <w:uiPriority w:val="99"/>
    <w:semiHidden/>
    <w:rsid w:val="00AA00F3"/>
    <w:rPr>
      <w:b/>
      <w:bCs/>
      <w:sz w:val="20"/>
      <w:szCs w:val="20"/>
    </w:rPr>
  </w:style>
  <w:style w:type="paragraph" w:styleId="Textodeglobo">
    <w:name w:val="Balloon Text"/>
    <w:basedOn w:val="Normal"/>
    <w:link w:val="TextodegloboCar"/>
    <w:uiPriority w:val="99"/>
    <w:semiHidden/>
    <w:unhideWhenUsed/>
    <w:rsid w:val="00AA00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0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1129</Words>
  <Characters>6215</Characters>
  <Application>Microsoft Macintosh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mota</dc:creator>
  <cp:keywords/>
  <dc:description/>
  <cp:lastModifiedBy>Fernanda Mora</cp:lastModifiedBy>
  <cp:revision>2</cp:revision>
  <dcterms:created xsi:type="dcterms:W3CDTF">2018-12-10T17:11:00Z</dcterms:created>
  <dcterms:modified xsi:type="dcterms:W3CDTF">2018-12-10T17:11:00Z</dcterms:modified>
</cp:coreProperties>
</file>