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1ED" w:rsidRPr="00395969" w:rsidRDefault="00395969" w:rsidP="00C011ED">
      <w:pPr>
        <w:rPr>
          <w:rFonts w:ascii="Times" w:hAnsi="Times"/>
          <w:sz w:val="20"/>
          <w:szCs w:val="20"/>
          <w:lang w:eastAsia="fr-FR"/>
        </w:rPr>
      </w:pPr>
      <w:r w:rsidRPr="00395969">
        <w:rPr>
          <w:rFonts w:ascii="Times" w:hAnsi="Times"/>
          <w:sz w:val="20"/>
          <w:szCs w:val="20"/>
          <w:lang w:eastAsia="fr-FR"/>
        </w:rPr>
        <w:t>H</w:t>
      </w:r>
      <w:r w:rsidR="00C011ED" w:rsidRPr="00395969">
        <w:rPr>
          <w:rFonts w:ascii="Times" w:hAnsi="Times"/>
          <w:sz w:val="20"/>
          <w:szCs w:val="20"/>
          <w:lang w:eastAsia="fr-FR"/>
        </w:rPr>
        <w:t>ola a todos los colegas del CC de Paris.</w:t>
      </w:r>
    </w:p>
    <w:p w:rsidR="00C011ED" w:rsidRPr="00395969" w:rsidRDefault="00C011ED" w:rsidP="00C011ED">
      <w:pPr>
        <w:rPr>
          <w:rFonts w:ascii="Times" w:hAnsi="Times"/>
          <w:sz w:val="20"/>
          <w:szCs w:val="20"/>
          <w:lang w:eastAsia="fr-FR"/>
        </w:rPr>
      </w:pPr>
      <w:r w:rsidRPr="00395969">
        <w:rPr>
          <w:rFonts w:ascii="Times" w:hAnsi="Times"/>
          <w:sz w:val="20"/>
          <w:szCs w:val="20"/>
          <w:lang w:eastAsia="fr-FR"/>
        </w:rPr>
        <w:t>Disculpen que no respetamos los tiempos que habìan establecido.</w:t>
      </w:r>
    </w:p>
    <w:p w:rsidR="00C011ED" w:rsidRPr="00395969" w:rsidRDefault="00C011ED" w:rsidP="00C011ED">
      <w:pPr>
        <w:rPr>
          <w:rFonts w:ascii="Times" w:hAnsi="Times"/>
          <w:sz w:val="20"/>
          <w:szCs w:val="20"/>
          <w:lang w:eastAsia="fr-FR"/>
        </w:rPr>
      </w:pPr>
      <w:r w:rsidRPr="00395969">
        <w:rPr>
          <w:rFonts w:ascii="Times" w:hAnsi="Times"/>
          <w:sz w:val="20"/>
          <w:szCs w:val="20"/>
          <w:lang w:eastAsia="fr-FR"/>
        </w:rPr>
        <w:t>Aquì les enviamos en conjunto, el CCLA y el CCNI las propuestas y proyectos a discutir en el Encuentro del 29 y 30 agosto 2016.</w:t>
      </w:r>
    </w:p>
    <w:p w:rsidR="00C011ED" w:rsidRPr="00395969" w:rsidRDefault="00C011ED" w:rsidP="00C011ED">
      <w:pPr>
        <w:rPr>
          <w:rFonts w:ascii="Times" w:hAnsi="Times"/>
          <w:sz w:val="20"/>
          <w:szCs w:val="20"/>
          <w:lang w:eastAsia="fr-FR"/>
        </w:rPr>
      </w:pPr>
      <w:r w:rsidRPr="00395969">
        <w:rPr>
          <w:rFonts w:ascii="Times" w:hAnsi="Times"/>
          <w:sz w:val="20"/>
          <w:szCs w:val="20"/>
          <w:lang w:eastAsia="fr-FR"/>
        </w:rPr>
        <w:t>Saludos cordiales,</w:t>
      </w:r>
    </w:p>
    <w:p w:rsidR="00C011ED" w:rsidRPr="00395969" w:rsidRDefault="00C011ED" w:rsidP="00C011ED">
      <w:pPr>
        <w:rPr>
          <w:rFonts w:ascii="Times" w:hAnsi="Times"/>
          <w:sz w:val="20"/>
          <w:szCs w:val="20"/>
          <w:lang w:eastAsia="fr-FR"/>
        </w:rPr>
      </w:pPr>
      <w:r w:rsidRPr="00395969">
        <w:rPr>
          <w:rFonts w:ascii="Times" w:hAnsi="Times"/>
          <w:sz w:val="20"/>
          <w:szCs w:val="20"/>
          <w:lang w:eastAsia="fr-FR"/>
        </w:rPr>
        <w:t>Por los CCs,</w:t>
      </w:r>
    </w:p>
    <w:p w:rsidR="00C011ED" w:rsidRPr="00395969" w:rsidRDefault="00C011ED" w:rsidP="00C011ED">
      <w:pPr>
        <w:spacing w:after="240"/>
        <w:rPr>
          <w:rFonts w:ascii="Times" w:hAnsi="Times"/>
          <w:sz w:val="20"/>
          <w:szCs w:val="20"/>
          <w:lang w:eastAsia="fr-FR"/>
        </w:rPr>
      </w:pPr>
      <w:r w:rsidRPr="00395969">
        <w:rPr>
          <w:rFonts w:ascii="Times" w:hAnsi="Times"/>
          <w:sz w:val="20"/>
          <w:szCs w:val="20"/>
          <w:lang w:eastAsia="fr-FR"/>
        </w:rPr>
        <w:t>G.Amalia Ale y Andrea Laffitte</w:t>
      </w:r>
    </w:p>
    <w:p w:rsidR="00C011ED" w:rsidRPr="00395969" w:rsidRDefault="00C011ED" w:rsidP="00C011ED">
      <w:pPr>
        <w:rPr>
          <w:rFonts w:ascii="Calibri" w:hAnsi="Calibri" w:cs="Times New Roman"/>
          <w:color w:val="000000"/>
          <w:sz w:val="22"/>
          <w:szCs w:val="22"/>
          <w:lang w:eastAsia="fr-FR"/>
        </w:rPr>
      </w:pPr>
      <w:r w:rsidRPr="00395969">
        <w:rPr>
          <w:rFonts w:ascii="Calibri" w:hAnsi="Calibri" w:cs="Times New Roman"/>
          <w:color w:val="000000"/>
          <w:sz w:val="22"/>
          <w:szCs w:val="22"/>
          <w:lang w:eastAsia="fr-FR"/>
        </w:rPr>
        <w:t>1) Aumentar la cantidad de años en los que operan las mismas autoridades de los C.Consultivos. dos años es muy poco tiempo para poder ver resultados.</w:t>
      </w:r>
    </w:p>
    <w:p w:rsidR="00C011ED" w:rsidRPr="00395969" w:rsidRDefault="00C011ED" w:rsidP="00C011ED">
      <w:pPr>
        <w:rPr>
          <w:rFonts w:ascii="Calibri" w:hAnsi="Calibri" w:cs="Times New Roman"/>
          <w:color w:val="000000"/>
          <w:sz w:val="22"/>
          <w:szCs w:val="22"/>
          <w:lang w:eastAsia="fr-FR"/>
        </w:rPr>
      </w:pPr>
      <w:r w:rsidRPr="00395969">
        <w:rPr>
          <w:rFonts w:ascii="Calibri" w:hAnsi="Calibri" w:cs="Times New Roman"/>
          <w:color w:val="000000"/>
          <w:sz w:val="22"/>
          <w:szCs w:val="22"/>
          <w:lang w:eastAsia="fr-FR"/>
        </w:rPr>
        <w:t>2) Casa para uruguayos que llegan o con necesidades  puntuales</w:t>
      </w:r>
    </w:p>
    <w:p w:rsidR="00C011ED" w:rsidRPr="00395969" w:rsidRDefault="00C011ED" w:rsidP="00C011ED">
      <w:pPr>
        <w:rPr>
          <w:rFonts w:ascii="Calibri" w:hAnsi="Calibri" w:cs="Times New Roman"/>
          <w:color w:val="000000"/>
          <w:sz w:val="22"/>
          <w:szCs w:val="22"/>
          <w:lang w:eastAsia="fr-FR"/>
        </w:rPr>
      </w:pPr>
      <w:r w:rsidRPr="00395969">
        <w:rPr>
          <w:rFonts w:ascii="Calibri" w:hAnsi="Calibri" w:cs="Times New Roman"/>
          <w:color w:val="000000"/>
          <w:sz w:val="22"/>
          <w:szCs w:val="22"/>
          <w:lang w:eastAsia="fr-FR"/>
        </w:rPr>
        <w:t>     En Italia el proyecto está en marcha.</w:t>
      </w:r>
      <w:r w:rsidRPr="00395969">
        <w:rPr>
          <w:rFonts w:ascii="Calibri" w:hAnsi="Calibri" w:cs="Times New Roman"/>
          <w:color w:val="000000"/>
          <w:lang w:eastAsia="fr-FR"/>
        </w:rPr>
        <w:t> </w:t>
      </w:r>
    </w:p>
    <w:p w:rsidR="00C011ED" w:rsidRPr="00395969" w:rsidRDefault="00C011ED" w:rsidP="00C011ED">
      <w:pPr>
        <w:rPr>
          <w:rFonts w:ascii="Calibri" w:hAnsi="Calibri" w:cs="Times New Roman"/>
          <w:color w:val="000000"/>
          <w:sz w:val="22"/>
          <w:szCs w:val="22"/>
          <w:lang w:eastAsia="fr-FR"/>
        </w:rPr>
      </w:pPr>
      <w:r w:rsidRPr="00395969">
        <w:rPr>
          <w:rFonts w:ascii="Calibri" w:hAnsi="Calibri" w:cs="Times New Roman"/>
          <w:color w:val="000000"/>
          <w:sz w:val="22"/>
          <w:szCs w:val="22"/>
          <w:lang w:eastAsia="fr-FR"/>
        </w:rPr>
        <w:t>3) Asignación de un porcentaje máximo de uso exclusivo por cc o asoc. del presupuesto de Vinculación; de esa forma se garantizara un uso global de los fondos. Los CC no cuentan con un organismo jurídico para autofinanciar esos proyectos. Poner a disposición esos artistas para que se hagan giras que cubran lo mas extenso posible, en otras palabras, si interviene el fondo de Vinculación para traerlos que la participación sea global, anunciandolo en tiempo y forma.    </w:t>
      </w:r>
    </w:p>
    <w:p w:rsidR="00C011ED" w:rsidRPr="00395969" w:rsidRDefault="00C011ED" w:rsidP="00C011ED">
      <w:pPr>
        <w:rPr>
          <w:rFonts w:ascii="Calibri" w:hAnsi="Calibri" w:cs="Times New Roman"/>
          <w:color w:val="000000"/>
          <w:sz w:val="22"/>
          <w:szCs w:val="22"/>
          <w:lang w:eastAsia="fr-FR"/>
        </w:rPr>
      </w:pPr>
      <w:r w:rsidRPr="00395969">
        <w:rPr>
          <w:rFonts w:ascii="Calibri" w:hAnsi="Calibri" w:cs="Times New Roman"/>
          <w:color w:val="000000"/>
          <w:sz w:val="22"/>
          <w:szCs w:val="22"/>
          <w:lang w:eastAsia="fr-FR"/>
        </w:rPr>
        <w:t>4) Nueva propuesta a los Bancos privados del: YO COMPRO A DISTANCIA.</w:t>
      </w:r>
    </w:p>
    <w:p w:rsidR="00C011ED" w:rsidRPr="00395969" w:rsidRDefault="00C011ED" w:rsidP="00C011ED">
      <w:pPr>
        <w:rPr>
          <w:rFonts w:ascii="Calibri" w:hAnsi="Calibri" w:cs="Times New Roman"/>
          <w:color w:val="000000"/>
          <w:sz w:val="22"/>
          <w:szCs w:val="22"/>
          <w:lang w:eastAsia="fr-FR"/>
        </w:rPr>
      </w:pPr>
      <w:r w:rsidRPr="00395969">
        <w:rPr>
          <w:rFonts w:ascii="Calibri" w:hAnsi="Calibri" w:cs="Times New Roman"/>
          <w:color w:val="000000"/>
          <w:sz w:val="22"/>
          <w:szCs w:val="22"/>
          <w:lang w:eastAsia="fr-FR"/>
        </w:rPr>
        <w:t>5) Se pone en conocimiento a los otros CCs que Vinculación autoriza a las Embajadas y Consulados a facilitar una carta de presentación a los mismos.</w:t>
      </w:r>
    </w:p>
    <w:p w:rsidR="00C011ED" w:rsidRPr="00395969" w:rsidRDefault="00C011ED" w:rsidP="00C011ED">
      <w:pPr>
        <w:rPr>
          <w:rFonts w:ascii="Calibri" w:hAnsi="Calibri" w:cs="Times New Roman"/>
          <w:color w:val="000000"/>
          <w:sz w:val="22"/>
          <w:szCs w:val="22"/>
          <w:lang w:eastAsia="fr-FR"/>
        </w:rPr>
      </w:pPr>
      <w:r w:rsidRPr="00395969">
        <w:rPr>
          <w:rFonts w:ascii="Calibri" w:hAnsi="Calibri" w:cs="Times New Roman"/>
          <w:color w:val="000000"/>
          <w:sz w:val="22"/>
          <w:szCs w:val="22"/>
          <w:lang w:eastAsia="fr-FR"/>
        </w:rPr>
        <w:t>6) Es necesario designar un representante del D20 en MVD y que sea rotativo.</w:t>
      </w:r>
    </w:p>
    <w:p w:rsidR="00C011ED" w:rsidRPr="00395969" w:rsidRDefault="00C011ED" w:rsidP="00C011ED">
      <w:pPr>
        <w:rPr>
          <w:rFonts w:ascii="Calibri" w:hAnsi="Calibri" w:cs="Times New Roman"/>
          <w:color w:val="000000"/>
          <w:sz w:val="22"/>
          <w:szCs w:val="22"/>
          <w:lang w:eastAsia="fr-FR"/>
        </w:rPr>
      </w:pPr>
      <w:r w:rsidRPr="00395969">
        <w:rPr>
          <w:rFonts w:ascii="Calibri" w:hAnsi="Calibri" w:cs="Times New Roman"/>
          <w:color w:val="000000"/>
          <w:sz w:val="22"/>
          <w:szCs w:val="22"/>
          <w:lang w:eastAsia="fr-FR"/>
        </w:rPr>
        <w:t>7) Los dos grupos en Facebook, definición y pautas de uso para cada uno.  </w:t>
      </w:r>
    </w:p>
    <w:p w:rsidR="00C011ED" w:rsidRPr="00395969" w:rsidRDefault="00C011ED" w:rsidP="00C011ED">
      <w:pPr>
        <w:rPr>
          <w:rFonts w:ascii="Calibri" w:hAnsi="Calibri" w:cs="Times New Roman"/>
          <w:color w:val="000000"/>
          <w:sz w:val="22"/>
          <w:szCs w:val="22"/>
          <w:lang w:eastAsia="fr-FR"/>
        </w:rPr>
      </w:pPr>
      <w:r w:rsidRPr="00395969">
        <w:rPr>
          <w:rFonts w:ascii="Calibri" w:hAnsi="Calibri" w:cs="Times New Roman"/>
          <w:color w:val="000000"/>
          <w:sz w:val="22"/>
          <w:szCs w:val="22"/>
          <w:lang w:eastAsia="fr-FR"/>
        </w:rPr>
        <w:t>8) Lugar fisico en MVD para el D20 . se propuso en el Mundial. </w:t>
      </w:r>
    </w:p>
    <w:p w:rsidR="00C011ED" w:rsidRPr="00395969" w:rsidRDefault="00C011ED" w:rsidP="00C011ED">
      <w:pPr>
        <w:rPr>
          <w:rFonts w:ascii="Calibri" w:hAnsi="Calibri" w:cs="Times New Roman"/>
          <w:color w:val="000000"/>
          <w:sz w:val="22"/>
          <w:szCs w:val="22"/>
          <w:lang w:eastAsia="fr-FR"/>
        </w:rPr>
      </w:pPr>
      <w:r w:rsidRPr="00395969">
        <w:rPr>
          <w:rFonts w:ascii="Calibri" w:hAnsi="Calibri" w:cs="Times New Roman"/>
          <w:color w:val="000000"/>
          <w:sz w:val="22"/>
          <w:szCs w:val="22"/>
          <w:lang w:eastAsia="fr-FR"/>
        </w:rPr>
        <w:t>9) Fondo solidario del D20 . Gestión a termino, elaboracion del convenio.</w:t>
      </w:r>
    </w:p>
    <w:p w:rsidR="00C011ED" w:rsidRPr="00395969" w:rsidRDefault="00C011ED" w:rsidP="00C011ED">
      <w:pPr>
        <w:rPr>
          <w:rFonts w:ascii="Calibri" w:hAnsi="Calibri" w:cs="Times New Roman"/>
          <w:color w:val="000000"/>
          <w:sz w:val="22"/>
          <w:szCs w:val="22"/>
          <w:lang w:eastAsia="fr-FR"/>
        </w:rPr>
      </w:pPr>
      <w:r w:rsidRPr="00395969">
        <w:rPr>
          <w:rFonts w:ascii="Calibri" w:hAnsi="Calibri" w:cs="Times New Roman"/>
          <w:color w:val="000000"/>
          <w:sz w:val="22"/>
          <w:szCs w:val="22"/>
          <w:lang w:eastAsia="fr-FR"/>
        </w:rPr>
        <w:t>10) Metodología de trabajo, no existe para llevar adelante la Declaracion de Montevideo.</w:t>
      </w:r>
    </w:p>
    <w:p w:rsidR="00C011ED" w:rsidRPr="00395969" w:rsidRDefault="00C011ED" w:rsidP="00C011ED">
      <w:pPr>
        <w:rPr>
          <w:rFonts w:ascii="Times" w:hAnsi="Times"/>
          <w:sz w:val="20"/>
          <w:szCs w:val="20"/>
          <w:lang w:eastAsia="fr-FR"/>
        </w:rPr>
      </w:pPr>
    </w:p>
    <w:p w:rsidR="00C011ED" w:rsidRPr="00395969" w:rsidRDefault="00C011ED" w:rsidP="00C011ED">
      <w:pPr>
        <w:shd w:val="clear" w:color="auto" w:fill="FFFFFF"/>
        <w:spacing w:beforeLines="1" w:afterLines="1"/>
        <w:rPr>
          <w:rFonts w:ascii="Calibri" w:hAnsi="Calibri" w:cs="Times New Roman"/>
          <w:color w:val="000000"/>
          <w:sz w:val="22"/>
          <w:szCs w:val="22"/>
          <w:lang w:eastAsia="fr-FR"/>
        </w:rPr>
      </w:pPr>
      <w:r w:rsidRPr="00395969">
        <w:rPr>
          <w:rFonts w:ascii="Calibri" w:hAnsi="Calibri" w:cs="Times New Roman"/>
          <w:color w:val="000000"/>
          <w:sz w:val="22"/>
          <w:szCs w:val="22"/>
          <w:lang w:eastAsia="fr-FR"/>
        </w:rPr>
        <w:t>Consejo Consultivo Los Angeles</w:t>
      </w:r>
    </w:p>
    <w:p w:rsidR="00C011ED" w:rsidRPr="00395969" w:rsidRDefault="00C011ED" w:rsidP="00C011ED">
      <w:pPr>
        <w:shd w:val="clear" w:color="auto" w:fill="FFFFFF"/>
        <w:spacing w:beforeLines="1" w:afterLines="1"/>
        <w:rPr>
          <w:rFonts w:ascii="Calibri" w:hAnsi="Calibri" w:cs="Times New Roman"/>
          <w:color w:val="000000"/>
          <w:sz w:val="22"/>
          <w:szCs w:val="22"/>
          <w:lang w:eastAsia="fr-FR"/>
        </w:rPr>
      </w:pPr>
      <w:r w:rsidRPr="00395969">
        <w:rPr>
          <w:rFonts w:ascii="Calibri" w:hAnsi="Calibri" w:cs="Times New Roman"/>
          <w:color w:val="000000"/>
          <w:sz w:val="22"/>
          <w:szCs w:val="22"/>
          <w:lang w:eastAsia="fr-FR"/>
        </w:rPr>
        <w:t>"Joaquin Torres Garcia"</w:t>
      </w:r>
    </w:p>
    <w:p w:rsidR="00C011ED" w:rsidRPr="00395969" w:rsidRDefault="00C011ED" w:rsidP="00C011ED">
      <w:pPr>
        <w:shd w:val="clear" w:color="auto" w:fill="FFFFFF"/>
        <w:spacing w:beforeLines="1" w:afterLines="1"/>
        <w:rPr>
          <w:rFonts w:ascii="Calibri" w:hAnsi="Calibri" w:cs="Times New Roman"/>
          <w:color w:val="000000"/>
          <w:sz w:val="22"/>
          <w:szCs w:val="22"/>
          <w:lang w:eastAsia="fr-FR"/>
        </w:rPr>
      </w:pPr>
      <w:r w:rsidRPr="00395969">
        <w:rPr>
          <w:rFonts w:ascii="Calibri" w:hAnsi="Calibri" w:cs="Times New Roman"/>
          <w:color w:val="000000"/>
          <w:sz w:val="22"/>
          <w:szCs w:val="22"/>
          <w:lang w:eastAsia="fr-FR"/>
        </w:rPr>
        <w:t>Consejo Consultivo del Norte de Italia</w:t>
      </w:r>
    </w:p>
    <w:p w:rsidR="00C011ED" w:rsidRPr="00395969" w:rsidRDefault="00C011ED" w:rsidP="00C011ED">
      <w:pPr>
        <w:shd w:val="clear" w:color="auto" w:fill="FFFFFF"/>
        <w:spacing w:beforeLines="1" w:afterLines="1"/>
        <w:rPr>
          <w:rFonts w:ascii="Calibri" w:hAnsi="Calibri" w:cs="Times New Roman"/>
          <w:color w:val="000000"/>
          <w:sz w:val="22"/>
          <w:szCs w:val="22"/>
          <w:lang w:eastAsia="fr-FR"/>
        </w:rPr>
      </w:pPr>
      <w:r w:rsidRPr="00395969">
        <w:rPr>
          <w:rFonts w:ascii="Calibri" w:hAnsi="Calibri" w:cs="Times New Roman"/>
          <w:color w:val="000000"/>
          <w:sz w:val="22"/>
          <w:szCs w:val="22"/>
          <w:lang w:eastAsia="fr-FR"/>
        </w:rPr>
        <w:t>"La Cumparsita"</w:t>
      </w:r>
      <w:r w:rsidRPr="00395969">
        <w:rPr>
          <w:rFonts w:ascii="Calibri" w:hAnsi="Calibri" w:cs="Times New Roman"/>
          <w:color w:val="000000"/>
          <w:lang w:eastAsia="fr-FR"/>
        </w:rPr>
        <w:t> </w:t>
      </w:r>
    </w:p>
    <w:p w:rsidR="00C011ED" w:rsidRPr="00395969" w:rsidRDefault="00C011ED" w:rsidP="00C011ED">
      <w:pPr>
        <w:shd w:val="clear" w:color="auto" w:fill="FFFFFF"/>
        <w:rPr>
          <w:rFonts w:ascii="Calibri" w:hAnsi="Calibri"/>
          <w:color w:val="000000"/>
          <w:lang w:eastAsia="fr-FR"/>
        </w:rPr>
      </w:pPr>
    </w:p>
    <w:p w:rsidR="00791605" w:rsidRPr="00395969" w:rsidRDefault="00395969"/>
    <w:sectPr w:rsidR="00791605" w:rsidRPr="00395969" w:rsidSect="00730FF4">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011ED"/>
    <w:rsid w:val="00395969"/>
    <w:rsid w:val="00C011ED"/>
  </w:rsids>
  <m:mathPr>
    <m:mathFont m:val="Wingdings 2"/>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605"/>
    <w:rPr>
      <w:lang w:val="es-ES_tradnl"/>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rsid w:val="00C011ED"/>
    <w:pPr>
      <w:spacing w:beforeLines="1" w:afterLines="1"/>
    </w:pPr>
    <w:rPr>
      <w:rFonts w:ascii="Times" w:hAnsi="Times" w:cs="Times New Roman"/>
      <w:sz w:val="20"/>
      <w:szCs w:val="20"/>
      <w:lang w:val="en-GB" w:eastAsia="fr-FR"/>
    </w:rPr>
  </w:style>
</w:styles>
</file>

<file path=word/webSettings.xml><?xml version="1.0" encoding="utf-8"?>
<w:webSettings xmlns:r="http://schemas.openxmlformats.org/officeDocument/2006/relationships" xmlns:w="http://schemas.openxmlformats.org/wordprocessingml/2006/main">
  <w:divs>
    <w:div w:id="1536969011">
      <w:bodyDiv w:val="1"/>
      <w:marLeft w:val="0"/>
      <w:marRight w:val="0"/>
      <w:marTop w:val="0"/>
      <w:marBottom w:val="0"/>
      <w:divBdr>
        <w:top w:val="none" w:sz="0" w:space="0" w:color="auto"/>
        <w:left w:val="none" w:sz="0" w:space="0" w:color="auto"/>
        <w:bottom w:val="none" w:sz="0" w:space="0" w:color="auto"/>
        <w:right w:val="none" w:sz="0" w:space="0" w:color="auto"/>
      </w:divBdr>
      <w:divsChild>
        <w:div w:id="1636787171">
          <w:marLeft w:val="0"/>
          <w:marRight w:val="0"/>
          <w:marTop w:val="0"/>
          <w:marBottom w:val="0"/>
          <w:divBdr>
            <w:top w:val="none" w:sz="0" w:space="0" w:color="auto"/>
            <w:left w:val="none" w:sz="0" w:space="0" w:color="auto"/>
            <w:bottom w:val="none" w:sz="0" w:space="0" w:color="auto"/>
            <w:right w:val="none" w:sz="0" w:space="0" w:color="auto"/>
          </w:divBdr>
        </w:div>
        <w:div w:id="571081532">
          <w:marLeft w:val="0"/>
          <w:marRight w:val="0"/>
          <w:marTop w:val="0"/>
          <w:marBottom w:val="0"/>
          <w:divBdr>
            <w:top w:val="none" w:sz="0" w:space="0" w:color="auto"/>
            <w:left w:val="none" w:sz="0" w:space="0" w:color="auto"/>
            <w:bottom w:val="none" w:sz="0" w:space="0" w:color="auto"/>
            <w:right w:val="none" w:sz="0" w:space="0" w:color="auto"/>
          </w:divBdr>
        </w:div>
        <w:div w:id="334302297">
          <w:marLeft w:val="0"/>
          <w:marRight w:val="0"/>
          <w:marTop w:val="0"/>
          <w:marBottom w:val="0"/>
          <w:divBdr>
            <w:top w:val="none" w:sz="0" w:space="0" w:color="auto"/>
            <w:left w:val="none" w:sz="0" w:space="0" w:color="auto"/>
            <w:bottom w:val="none" w:sz="0" w:space="0" w:color="auto"/>
            <w:right w:val="none" w:sz="0" w:space="0" w:color="auto"/>
          </w:divBdr>
        </w:div>
        <w:div w:id="975525567">
          <w:marLeft w:val="0"/>
          <w:marRight w:val="0"/>
          <w:marTop w:val="0"/>
          <w:marBottom w:val="0"/>
          <w:divBdr>
            <w:top w:val="none" w:sz="0" w:space="0" w:color="auto"/>
            <w:left w:val="none" w:sz="0" w:space="0" w:color="auto"/>
            <w:bottom w:val="none" w:sz="0" w:space="0" w:color="auto"/>
            <w:right w:val="none" w:sz="0" w:space="0" w:color="auto"/>
          </w:divBdr>
        </w:div>
        <w:div w:id="2034526678">
          <w:marLeft w:val="0"/>
          <w:marRight w:val="0"/>
          <w:marTop w:val="0"/>
          <w:marBottom w:val="0"/>
          <w:divBdr>
            <w:top w:val="none" w:sz="0" w:space="0" w:color="auto"/>
            <w:left w:val="none" w:sz="0" w:space="0" w:color="auto"/>
            <w:bottom w:val="none" w:sz="0" w:space="0" w:color="auto"/>
            <w:right w:val="none" w:sz="0" w:space="0" w:color="auto"/>
          </w:divBdr>
          <w:divsChild>
            <w:div w:id="1558054481">
              <w:marLeft w:val="0"/>
              <w:marRight w:val="0"/>
              <w:marTop w:val="0"/>
              <w:marBottom w:val="0"/>
              <w:divBdr>
                <w:top w:val="none" w:sz="0" w:space="0" w:color="auto"/>
                <w:left w:val="none" w:sz="0" w:space="0" w:color="auto"/>
                <w:bottom w:val="none" w:sz="0" w:space="0" w:color="auto"/>
                <w:right w:val="none" w:sz="0" w:space="0" w:color="auto"/>
              </w:divBdr>
              <w:divsChild>
                <w:div w:id="1958559634">
                  <w:marLeft w:val="0"/>
                  <w:marRight w:val="0"/>
                  <w:marTop w:val="0"/>
                  <w:marBottom w:val="0"/>
                  <w:divBdr>
                    <w:top w:val="none" w:sz="0" w:space="0" w:color="auto"/>
                    <w:left w:val="none" w:sz="0" w:space="0" w:color="auto"/>
                    <w:bottom w:val="none" w:sz="0" w:space="0" w:color="auto"/>
                    <w:right w:val="none" w:sz="0" w:space="0" w:color="auto"/>
                  </w:divBdr>
                </w:div>
              </w:divsChild>
            </w:div>
            <w:div w:id="105858486">
              <w:marLeft w:val="0"/>
              <w:marRight w:val="0"/>
              <w:marTop w:val="0"/>
              <w:marBottom w:val="0"/>
              <w:divBdr>
                <w:top w:val="none" w:sz="0" w:space="0" w:color="auto"/>
                <w:left w:val="none" w:sz="0" w:space="0" w:color="auto"/>
                <w:bottom w:val="none" w:sz="0" w:space="0" w:color="auto"/>
                <w:right w:val="none" w:sz="0" w:space="0" w:color="auto"/>
              </w:divBdr>
              <w:divsChild>
                <w:div w:id="944464349">
                  <w:marLeft w:val="0"/>
                  <w:marRight w:val="0"/>
                  <w:marTop w:val="0"/>
                  <w:marBottom w:val="0"/>
                  <w:divBdr>
                    <w:top w:val="none" w:sz="0" w:space="0" w:color="auto"/>
                    <w:left w:val="none" w:sz="0" w:space="0" w:color="auto"/>
                    <w:bottom w:val="none" w:sz="0" w:space="0" w:color="auto"/>
                    <w:right w:val="none" w:sz="0" w:space="0" w:color="auto"/>
                  </w:divBdr>
                  <w:divsChild>
                    <w:div w:id="167884860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09153762">
                          <w:marLeft w:val="0"/>
                          <w:marRight w:val="0"/>
                          <w:marTop w:val="0"/>
                          <w:marBottom w:val="0"/>
                          <w:divBdr>
                            <w:top w:val="none" w:sz="0" w:space="0" w:color="auto"/>
                            <w:left w:val="none" w:sz="0" w:space="0" w:color="auto"/>
                            <w:bottom w:val="none" w:sz="0" w:space="0" w:color="auto"/>
                            <w:right w:val="none" w:sz="0" w:space="0" w:color="auto"/>
                          </w:divBdr>
                          <w:divsChild>
                            <w:div w:id="144202028">
                              <w:marLeft w:val="0"/>
                              <w:marRight w:val="0"/>
                              <w:marTop w:val="0"/>
                              <w:marBottom w:val="0"/>
                              <w:divBdr>
                                <w:top w:val="none" w:sz="0" w:space="0" w:color="auto"/>
                                <w:left w:val="none" w:sz="0" w:space="0" w:color="auto"/>
                                <w:bottom w:val="none" w:sz="0" w:space="0" w:color="auto"/>
                                <w:right w:val="none" w:sz="0" w:space="0" w:color="auto"/>
                              </w:divBdr>
                              <w:divsChild>
                                <w:div w:id="1621913598">
                                  <w:marLeft w:val="0"/>
                                  <w:marRight w:val="0"/>
                                  <w:marTop w:val="0"/>
                                  <w:marBottom w:val="0"/>
                                  <w:divBdr>
                                    <w:top w:val="none" w:sz="0" w:space="0" w:color="auto"/>
                                    <w:left w:val="none" w:sz="0" w:space="0" w:color="auto"/>
                                    <w:bottom w:val="none" w:sz="0" w:space="0" w:color="auto"/>
                                    <w:right w:val="none" w:sz="0" w:space="0" w:color="auto"/>
                                  </w:divBdr>
                                  <w:divsChild>
                                    <w:div w:id="15412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RACINE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Mora-Canzani</dc:creator>
  <cp:keywords/>
  <cp:lastModifiedBy>Fernanda Mora-Canzani</cp:lastModifiedBy>
  <cp:revision>2</cp:revision>
  <dcterms:created xsi:type="dcterms:W3CDTF">2016-08-25T07:58:00Z</dcterms:created>
  <dcterms:modified xsi:type="dcterms:W3CDTF">2016-08-25T08:00:00Z</dcterms:modified>
</cp:coreProperties>
</file>