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7A8E1" w14:textId="77777777" w:rsidR="00AF3551" w:rsidRPr="00AF3551" w:rsidRDefault="00AF3551" w:rsidP="00AF3551">
      <w:pPr>
        <w:spacing w:before="100" w:beforeAutospacing="1" w:after="100" w:afterAutospacing="1" w:line="240" w:lineRule="auto"/>
        <w:outlineLvl w:val="0"/>
        <w:rPr>
          <w:rFonts w:ascii="Times New Roman" w:eastAsia="Times New Roman" w:hAnsi="Times New Roman" w:cs="Times New Roman"/>
          <w:b/>
          <w:bCs/>
          <w:kern w:val="36"/>
          <w:sz w:val="48"/>
          <w:szCs w:val="48"/>
          <w:lang w:eastAsia="es-UY"/>
        </w:rPr>
      </w:pPr>
      <w:r w:rsidRPr="00AF3551">
        <w:rPr>
          <w:rFonts w:ascii="Times New Roman" w:eastAsia="Times New Roman" w:hAnsi="Times New Roman" w:cs="Times New Roman"/>
          <w:b/>
          <w:bCs/>
          <w:kern w:val="36"/>
          <w:sz w:val="48"/>
          <w:szCs w:val="48"/>
          <w:lang w:eastAsia="es-UY"/>
        </w:rPr>
        <w:t xml:space="preserve">Eterno retorno Como un búmeran que viene y va desde hace más de treinta años, el debate por el voto de los uruguayos en el exterior volvió a tomar lugar en la agenda parlamentaria. Un objetivo signado por la derrota, que parece tener el terreno cada vez más fértil, pero con un nuevo pronóstico de un final desalentador. </w:t>
      </w:r>
    </w:p>
    <w:p w14:paraId="56B6AFE8" w14:textId="77777777" w:rsidR="00AF3551" w:rsidRPr="00AF3551" w:rsidRDefault="00AF3551" w:rsidP="00AF3551">
      <w:pPr>
        <w:spacing w:after="0" w:line="240" w:lineRule="auto"/>
        <w:rPr>
          <w:rFonts w:ascii="Times New Roman" w:eastAsia="Times New Roman" w:hAnsi="Times New Roman" w:cs="Times New Roman"/>
          <w:sz w:val="24"/>
          <w:szCs w:val="24"/>
          <w:lang w:eastAsia="es-UY"/>
        </w:rPr>
      </w:pPr>
      <w:r w:rsidRPr="00AF3551">
        <w:rPr>
          <w:rFonts w:ascii="Times New Roman" w:eastAsia="Times New Roman" w:hAnsi="Times New Roman" w:cs="Times New Roman"/>
          <w:noProof/>
          <w:sz w:val="24"/>
          <w:szCs w:val="24"/>
          <w:lang w:val="es-ES" w:eastAsia="es-ES"/>
        </w:rPr>
        <w:lastRenderedPageBreak/>
        <w:drawing>
          <wp:inline distT="0" distB="0" distL="0" distR="0" wp14:anchorId="0AD6D1B3" wp14:editId="6E377825">
            <wp:extent cx="8572500" cy="6429375"/>
            <wp:effectExtent l="0" t="0" r="0" b="9525"/>
            <wp:docPr id="1" name="Imagen 1" descr="http://brecha.com.uy/wp-content/uploads/2017/09/11-12-Foto-LEONIDAS-MARTINEZ-Arch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echa.com.uy/wp-content/uploads/2017/09/11-12-Foto-LEONIDAS-MARTINEZ-Archiv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0" cy="6429375"/>
                    </a:xfrm>
                    <a:prstGeom prst="rect">
                      <a:avLst/>
                    </a:prstGeom>
                    <a:noFill/>
                    <a:ln>
                      <a:noFill/>
                    </a:ln>
                  </pic:spPr>
                </pic:pic>
              </a:graphicData>
            </a:graphic>
          </wp:inline>
        </w:drawing>
      </w:r>
    </w:p>
    <w:p w14:paraId="39872DF9" w14:textId="77777777" w:rsidR="00AF3551" w:rsidRPr="00AF3551" w:rsidRDefault="00AF3551" w:rsidP="00AF3551">
      <w:pPr>
        <w:spacing w:after="0" w:line="240" w:lineRule="auto"/>
        <w:rPr>
          <w:rFonts w:ascii="Times New Roman" w:eastAsia="Times New Roman" w:hAnsi="Times New Roman" w:cs="Times New Roman"/>
          <w:sz w:val="24"/>
          <w:szCs w:val="24"/>
          <w:lang w:eastAsia="es-UY"/>
        </w:rPr>
      </w:pPr>
      <w:r w:rsidRPr="00AF3551">
        <w:rPr>
          <w:rFonts w:ascii="Times New Roman" w:eastAsia="Times New Roman" w:hAnsi="Times New Roman" w:cs="Times New Roman"/>
          <w:sz w:val="24"/>
          <w:szCs w:val="24"/>
          <w:lang w:eastAsia="es-UY"/>
        </w:rPr>
        <w:t>Legisladores frenteamplistas buscan acuerdos para aprobar tres proyectos de ley vinculados a la habilitación del voto en el exterior / Foto: Leónidas Martínez, Archivo</w:t>
      </w:r>
    </w:p>
    <w:p w14:paraId="11FB895E" w14:textId="77777777" w:rsidR="00AF3551" w:rsidRPr="00AF3551" w:rsidRDefault="00AF3551" w:rsidP="00AF3551">
      <w:pPr>
        <w:spacing w:before="100" w:beforeAutospacing="1" w:after="100" w:afterAutospacing="1" w:line="240" w:lineRule="auto"/>
        <w:rPr>
          <w:rFonts w:ascii="Times New Roman" w:eastAsia="Times New Roman" w:hAnsi="Times New Roman" w:cs="Times New Roman"/>
          <w:sz w:val="24"/>
          <w:szCs w:val="24"/>
          <w:lang w:eastAsia="es-UY"/>
        </w:rPr>
      </w:pPr>
      <w:r w:rsidRPr="00AF3551">
        <w:rPr>
          <w:rFonts w:ascii="Times New Roman" w:eastAsia="Times New Roman" w:hAnsi="Times New Roman" w:cs="Times New Roman"/>
          <w:sz w:val="24"/>
          <w:szCs w:val="24"/>
          <w:lang w:eastAsia="es-UY"/>
        </w:rPr>
        <w:t>El barco saliendo desde Buenos Aires, a tope. Mucha gente en grupos grandes. Buquebus reforzando todas las líneas. Se veían cosas; los cánticos, la euforia, las banderas. De Uruguay, del Frente Amplio, del Partido Colorado, del Partido Nacional. El uruguayo se expresa, no se puede contener. Siempre fue así, recuerda con lucidez L Carratú, quien vivió desde 1983 hasta el año pasado en la capital vecina.</w:t>
      </w:r>
    </w:p>
    <w:p w14:paraId="79D1A1CD" w14:textId="77777777" w:rsidR="00AF3551" w:rsidRPr="00AF3551" w:rsidRDefault="00AF3551" w:rsidP="00AF3551">
      <w:pPr>
        <w:spacing w:before="100" w:beforeAutospacing="1" w:after="100" w:afterAutospacing="1" w:line="240" w:lineRule="auto"/>
        <w:rPr>
          <w:rFonts w:ascii="Times New Roman" w:eastAsia="Times New Roman" w:hAnsi="Times New Roman" w:cs="Times New Roman"/>
          <w:sz w:val="24"/>
          <w:szCs w:val="24"/>
          <w:lang w:eastAsia="es-UY"/>
        </w:rPr>
      </w:pPr>
      <w:r w:rsidRPr="00AF3551">
        <w:rPr>
          <w:rFonts w:ascii="Times New Roman" w:eastAsia="Times New Roman" w:hAnsi="Times New Roman" w:cs="Times New Roman"/>
          <w:sz w:val="24"/>
          <w:szCs w:val="24"/>
          <w:lang w:eastAsia="es-UY"/>
        </w:rPr>
        <w:t xml:space="preserve">En épocas de elecciones, recuerda, se hacían reuniones y cenas de recaudación para costear los pasajes a Montevideo. Las campañas no eran exclusividad del Frente Amplio, había una gran cantidad de wilsonistas y de colorados, una diáspora ligada siempre a su país. Carratú cruzó a poner su papel en la urna en las últimas siete </w:t>
      </w:r>
      <w:r w:rsidRPr="00AF3551">
        <w:rPr>
          <w:rFonts w:ascii="Times New Roman" w:eastAsia="Times New Roman" w:hAnsi="Times New Roman" w:cs="Times New Roman"/>
          <w:sz w:val="24"/>
          <w:szCs w:val="24"/>
          <w:lang w:eastAsia="es-UY"/>
        </w:rPr>
        <w:lastRenderedPageBreak/>
        <w:t>elecciones, porque pudo. Si había balotaje volvía, pero tenía claro que era un privilegiado que podía ejercer su derecho al voto.</w:t>
      </w:r>
    </w:p>
    <w:p w14:paraId="7A3940B0" w14:textId="77777777" w:rsidR="00AF3551" w:rsidRPr="00AF3551" w:rsidRDefault="00AF3551" w:rsidP="00AF3551">
      <w:pPr>
        <w:spacing w:before="100" w:beforeAutospacing="1" w:after="100" w:afterAutospacing="1" w:line="240" w:lineRule="auto"/>
        <w:rPr>
          <w:rFonts w:ascii="Times New Roman" w:eastAsia="Times New Roman" w:hAnsi="Times New Roman" w:cs="Times New Roman"/>
          <w:sz w:val="24"/>
          <w:szCs w:val="24"/>
          <w:lang w:eastAsia="es-UY"/>
        </w:rPr>
      </w:pPr>
      <w:r w:rsidRPr="00AF3551">
        <w:rPr>
          <w:rFonts w:ascii="Times New Roman" w:eastAsia="Times New Roman" w:hAnsi="Times New Roman" w:cs="Times New Roman"/>
          <w:b/>
          <w:bCs/>
          <w:sz w:val="24"/>
          <w:szCs w:val="24"/>
          <w:lang w:eastAsia="es-UY"/>
        </w:rPr>
        <w:t>DE UN TIEMPO A ESTA PARTE.</w:t>
      </w:r>
      <w:r w:rsidRPr="00AF3551">
        <w:rPr>
          <w:rFonts w:ascii="Times New Roman" w:eastAsia="Times New Roman" w:hAnsi="Times New Roman" w:cs="Times New Roman"/>
          <w:sz w:val="24"/>
          <w:szCs w:val="24"/>
          <w:lang w:eastAsia="es-UY"/>
        </w:rPr>
        <w:t xml:space="preserve"> Al parecer, el primer registro de este tipo de sufragio fue impulsado por el emperador romano Augusto (62 a C-14 d C), que posibilitó que miembros del senado local que estaban en otras colonias enviaran su voto sellado a Roma antes de las elecciones. Luego el voto extraterritorial fue comúnmente usado en contextos bélicos para dar voz a los soldados ausentes que peleaban en las guerras, siendo el primer antecedente la guerra civil estadounidense en 1860.</w:t>
      </w:r>
    </w:p>
    <w:p w14:paraId="01738CAA" w14:textId="77777777" w:rsidR="00AF3551" w:rsidRPr="00AF3551" w:rsidRDefault="00AF3551" w:rsidP="00AF3551">
      <w:pPr>
        <w:spacing w:before="100" w:beforeAutospacing="1" w:after="100" w:afterAutospacing="1" w:line="240" w:lineRule="auto"/>
        <w:rPr>
          <w:rFonts w:ascii="Times New Roman" w:eastAsia="Times New Roman" w:hAnsi="Times New Roman" w:cs="Times New Roman"/>
          <w:sz w:val="24"/>
          <w:szCs w:val="24"/>
          <w:lang w:eastAsia="es-UY"/>
        </w:rPr>
      </w:pPr>
      <w:r w:rsidRPr="00AF3551">
        <w:rPr>
          <w:rFonts w:ascii="Times New Roman" w:eastAsia="Times New Roman" w:hAnsi="Times New Roman" w:cs="Times New Roman"/>
          <w:sz w:val="24"/>
          <w:szCs w:val="24"/>
          <w:lang w:eastAsia="es-UY"/>
        </w:rPr>
        <w:t>Sin embargo, la impronta histórica de estos gestos está más asociada a una estrategia de conveniencia política que a una acción democrática, según ilustra el manual del Instituto para la Democracia y la Asistencia Electoral (Idea por sus siglas en inglés). La implementación del voto en el exterior desde una perspectiva de derechos es posterior.</w:t>
      </w:r>
    </w:p>
    <w:p w14:paraId="48E7F873" w14:textId="77777777" w:rsidR="00AF3551" w:rsidRPr="00AF3551" w:rsidRDefault="00AF3551" w:rsidP="00AF3551">
      <w:pPr>
        <w:spacing w:before="100" w:beforeAutospacing="1" w:after="100" w:afterAutospacing="1" w:line="240" w:lineRule="auto"/>
        <w:rPr>
          <w:rFonts w:ascii="Times New Roman" w:eastAsia="Times New Roman" w:hAnsi="Times New Roman" w:cs="Times New Roman"/>
          <w:sz w:val="24"/>
          <w:szCs w:val="24"/>
          <w:lang w:eastAsia="es-UY"/>
        </w:rPr>
      </w:pPr>
      <w:r w:rsidRPr="00AF3551">
        <w:rPr>
          <w:rFonts w:ascii="Times New Roman" w:eastAsia="Times New Roman" w:hAnsi="Times New Roman" w:cs="Times New Roman"/>
          <w:sz w:val="24"/>
          <w:szCs w:val="24"/>
          <w:lang w:eastAsia="es-UY"/>
        </w:rPr>
        <w:t>En España, por ejemplo, la incorporación a la Constitución del voto en el exterior tuvo como valor simbólico el reconocimiento de la ola de migración después de la guerra civil. En Argentina fue resultado de una búsqueda por fortalecer vínculos entre emigrantes y la patria. Y en Estados Unidos sucedió como consecuencia de la presión y la participación de los ciudadanos en el extranjero.</w:t>
      </w:r>
      <w:r w:rsidRPr="00AF3551">
        <w:rPr>
          <w:rFonts w:ascii="Times New Roman" w:eastAsia="Times New Roman" w:hAnsi="Times New Roman" w:cs="Times New Roman"/>
          <w:sz w:val="24"/>
          <w:szCs w:val="24"/>
          <w:vertAlign w:val="superscript"/>
          <w:lang w:eastAsia="es-UY"/>
        </w:rPr>
        <w:t>1</w:t>
      </w:r>
    </w:p>
    <w:p w14:paraId="06333171" w14:textId="77777777" w:rsidR="00AF3551" w:rsidRPr="00AF3551" w:rsidRDefault="00AF3551" w:rsidP="00AF3551">
      <w:pPr>
        <w:spacing w:before="100" w:beforeAutospacing="1" w:after="100" w:afterAutospacing="1" w:line="240" w:lineRule="auto"/>
        <w:rPr>
          <w:rFonts w:ascii="Times New Roman" w:eastAsia="Times New Roman" w:hAnsi="Times New Roman" w:cs="Times New Roman"/>
          <w:sz w:val="24"/>
          <w:szCs w:val="24"/>
          <w:lang w:eastAsia="es-UY"/>
        </w:rPr>
      </w:pPr>
      <w:r w:rsidRPr="00AF3551">
        <w:rPr>
          <w:rFonts w:ascii="Times New Roman" w:eastAsia="Times New Roman" w:hAnsi="Times New Roman" w:cs="Times New Roman"/>
          <w:sz w:val="24"/>
          <w:szCs w:val="24"/>
          <w:lang w:eastAsia="es-UY"/>
        </w:rPr>
        <w:t>En Uruguay todos los antecedentes que intentaron incorporar el voto del exterior fracasaron. Ya 1985, año de la restauración democrática, vio nacer (y morir) la primera iniciativa, presentada por el ex diputado frenteamplista Eduardo Jaurena. Cinco años después los entonces diputados Ariel Collazo (Partido Nacional) y Gonzalo Carámbula (FA) presentaron otro proyecto que tampoco prosperó. También lo intentó un grupo de legisladores frenteamplistas en 2000, y dos años después varios integrantes del Nuevo Espacio (por entonces fuera del FA). Luego el entonces senador frenteamplista José Korzeniak redactó una reforma constitucional para plebiscitar en las elecciones de 2004.</w:t>
      </w:r>
    </w:p>
    <w:p w14:paraId="74FC7CF0" w14:textId="77777777" w:rsidR="00AF3551" w:rsidRPr="00AF3551" w:rsidRDefault="00AF3551" w:rsidP="00AF3551">
      <w:pPr>
        <w:spacing w:before="100" w:beforeAutospacing="1" w:after="100" w:afterAutospacing="1" w:line="240" w:lineRule="auto"/>
        <w:rPr>
          <w:rFonts w:ascii="Times New Roman" w:eastAsia="Times New Roman" w:hAnsi="Times New Roman" w:cs="Times New Roman"/>
          <w:sz w:val="24"/>
          <w:szCs w:val="24"/>
          <w:lang w:eastAsia="es-UY"/>
        </w:rPr>
      </w:pPr>
      <w:r w:rsidRPr="00AF3551">
        <w:rPr>
          <w:rFonts w:ascii="Times New Roman" w:eastAsia="Times New Roman" w:hAnsi="Times New Roman" w:cs="Times New Roman"/>
          <w:sz w:val="24"/>
          <w:szCs w:val="24"/>
          <w:lang w:eastAsia="es-UY"/>
        </w:rPr>
        <w:t>El asunto llegó a las urnas, pero recién en 2009, cuando se buscó habilitar el voto epistolar. Con sólo 37 por ciento a favor, los votos no alcanzaron. Al año siguiente el diputado nacionalista Jaime Trobo impulsó la creación del Consejo Honorario de la Emigración en Uruguay en la Cámara de Representantes. El proyecto había sido archivado y se aprobó este año con el voto de todos los partidos políticos. Este consejo, diseñado para que funcione dentro del Ministerio de Relaciones Exteriores a través de la Dirección de Asuntos Consulares y Vinculación, se abocará a investigar y generar un ámbito de cooperación y vinculación. Junto a esta iniciativa, Trobo propuso una reforma constitucional basada en el modelo italiano (que se sumen dos representantes de la diáspora a los 99 actuales) que, como otras presentadas en el período pasado, no verá la luz.</w:t>
      </w:r>
    </w:p>
    <w:p w14:paraId="1551E892" w14:textId="77777777" w:rsidR="00AF3551" w:rsidRPr="00AF3551" w:rsidRDefault="00AF3551" w:rsidP="00AF3551">
      <w:pPr>
        <w:spacing w:before="100" w:beforeAutospacing="1" w:after="100" w:afterAutospacing="1" w:line="240" w:lineRule="auto"/>
        <w:rPr>
          <w:rFonts w:ascii="Times New Roman" w:eastAsia="Times New Roman" w:hAnsi="Times New Roman" w:cs="Times New Roman"/>
          <w:sz w:val="24"/>
          <w:szCs w:val="24"/>
          <w:lang w:eastAsia="es-UY"/>
        </w:rPr>
      </w:pPr>
      <w:r w:rsidRPr="00AF3551">
        <w:rPr>
          <w:rFonts w:ascii="Times New Roman" w:eastAsia="Times New Roman" w:hAnsi="Times New Roman" w:cs="Times New Roman"/>
          <w:b/>
          <w:bCs/>
          <w:sz w:val="24"/>
          <w:szCs w:val="24"/>
          <w:lang w:eastAsia="es-UY"/>
        </w:rPr>
        <w:t>COMO EL URUGUAY NO HAY.</w:t>
      </w:r>
      <w:r w:rsidRPr="00AF3551">
        <w:rPr>
          <w:rFonts w:ascii="Times New Roman" w:eastAsia="Times New Roman" w:hAnsi="Times New Roman" w:cs="Times New Roman"/>
          <w:sz w:val="24"/>
          <w:szCs w:val="24"/>
          <w:lang w:eastAsia="es-UY"/>
        </w:rPr>
        <w:t xml:space="preserve"> Habitualmente se habla de más de medio millón de uruguayos residentes en otras partes del mundo. Según la cancillería, que utiliza cifras marginales de censos y registros consultares, son 529.620, pero la cifra no abarca a quienes puedan estar ilegalmente en otros países, ni hijos de uruguayos ni personas con doble ciudadanía, por lo que el número tendería a aumentar.</w:t>
      </w:r>
    </w:p>
    <w:p w14:paraId="0253D361" w14:textId="77777777" w:rsidR="00AF3551" w:rsidRPr="00AF3551" w:rsidRDefault="00AF3551" w:rsidP="00AF3551">
      <w:pPr>
        <w:spacing w:before="100" w:beforeAutospacing="1" w:after="100" w:afterAutospacing="1" w:line="240" w:lineRule="auto"/>
        <w:rPr>
          <w:rFonts w:ascii="Times New Roman" w:eastAsia="Times New Roman" w:hAnsi="Times New Roman" w:cs="Times New Roman"/>
          <w:sz w:val="24"/>
          <w:szCs w:val="24"/>
          <w:lang w:eastAsia="es-UY"/>
        </w:rPr>
      </w:pPr>
      <w:r w:rsidRPr="00AF3551">
        <w:rPr>
          <w:rFonts w:ascii="Times New Roman" w:eastAsia="Times New Roman" w:hAnsi="Times New Roman" w:cs="Times New Roman"/>
          <w:sz w:val="24"/>
          <w:szCs w:val="24"/>
          <w:lang w:eastAsia="es-UY"/>
        </w:rPr>
        <w:t xml:space="preserve">Hace diez años, de acuerdo al citado manual del Idea, de los 214 países y territorios en el mundo, 115 instrumentaron un tipo de voto en el extranjero. Uruguay, identificado </w:t>
      </w:r>
      <w:r w:rsidRPr="00AF3551">
        <w:rPr>
          <w:rFonts w:ascii="Times New Roman" w:eastAsia="Times New Roman" w:hAnsi="Times New Roman" w:cs="Times New Roman"/>
          <w:sz w:val="24"/>
          <w:szCs w:val="24"/>
          <w:lang w:eastAsia="es-UY"/>
        </w:rPr>
        <w:lastRenderedPageBreak/>
        <w:t>por su tradición democrática y sus avances en derechos, hoy, junto a Surinam, es uno de los dos países de América Latina que no han instrumentado esta modalidad.</w:t>
      </w:r>
    </w:p>
    <w:p w14:paraId="64E0D567" w14:textId="77777777" w:rsidR="00AF3551" w:rsidRPr="00AF3551" w:rsidRDefault="00AF3551" w:rsidP="00AF3551">
      <w:pPr>
        <w:spacing w:before="100" w:beforeAutospacing="1" w:after="100" w:afterAutospacing="1" w:line="240" w:lineRule="auto"/>
        <w:rPr>
          <w:rFonts w:ascii="Times New Roman" w:eastAsia="Times New Roman" w:hAnsi="Times New Roman" w:cs="Times New Roman"/>
          <w:sz w:val="24"/>
          <w:szCs w:val="24"/>
          <w:lang w:eastAsia="es-UY"/>
        </w:rPr>
      </w:pPr>
      <w:r w:rsidRPr="00AF3551">
        <w:rPr>
          <w:rFonts w:ascii="Times New Roman" w:eastAsia="Times New Roman" w:hAnsi="Times New Roman" w:cs="Times New Roman"/>
          <w:sz w:val="24"/>
          <w:szCs w:val="24"/>
          <w:lang w:eastAsia="es-UY"/>
        </w:rPr>
        <w:t xml:space="preserve">Esta </w:t>
      </w:r>
      <w:r w:rsidRPr="00AF3551">
        <w:rPr>
          <w:rFonts w:ascii="Times New Roman" w:eastAsia="Times New Roman" w:hAnsi="Times New Roman" w:cs="Times New Roman"/>
          <w:i/>
          <w:iCs/>
          <w:sz w:val="24"/>
          <w:szCs w:val="24"/>
          <w:lang w:eastAsia="es-UY"/>
        </w:rPr>
        <w:t>“anomalía histórica”</w:t>
      </w:r>
      <w:r w:rsidRPr="00AF3551">
        <w:rPr>
          <w:rFonts w:ascii="Times New Roman" w:eastAsia="Times New Roman" w:hAnsi="Times New Roman" w:cs="Times New Roman"/>
          <w:sz w:val="24"/>
          <w:szCs w:val="24"/>
          <w:lang w:eastAsia="es-UY"/>
        </w:rPr>
        <w:t xml:space="preserve">, acuña el politólogo e historiador Gerardo Caetano en diálogo con </w:t>
      </w:r>
      <w:r w:rsidRPr="00AF3551">
        <w:rPr>
          <w:rFonts w:ascii="Times New Roman" w:eastAsia="Times New Roman" w:hAnsi="Times New Roman" w:cs="Times New Roman"/>
          <w:b/>
          <w:bCs/>
          <w:sz w:val="24"/>
          <w:szCs w:val="24"/>
          <w:lang w:eastAsia="es-UY"/>
        </w:rPr>
        <w:t>Brecha</w:t>
      </w:r>
      <w:r w:rsidRPr="00AF3551">
        <w:rPr>
          <w:rFonts w:ascii="Times New Roman" w:eastAsia="Times New Roman" w:hAnsi="Times New Roman" w:cs="Times New Roman"/>
          <w:sz w:val="24"/>
          <w:szCs w:val="24"/>
          <w:lang w:eastAsia="es-UY"/>
        </w:rPr>
        <w:t xml:space="preserve">, </w:t>
      </w:r>
      <w:r w:rsidRPr="00AF3551">
        <w:rPr>
          <w:rFonts w:ascii="Times New Roman" w:eastAsia="Times New Roman" w:hAnsi="Times New Roman" w:cs="Times New Roman"/>
          <w:i/>
          <w:iCs/>
          <w:sz w:val="24"/>
          <w:szCs w:val="24"/>
          <w:lang w:eastAsia="es-UY"/>
        </w:rPr>
        <w:t>“forma parte de un enigma”</w:t>
      </w:r>
      <w:r w:rsidRPr="00AF3551">
        <w:rPr>
          <w:rFonts w:ascii="Times New Roman" w:eastAsia="Times New Roman" w:hAnsi="Times New Roman" w:cs="Times New Roman"/>
          <w:sz w:val="24"/>
          <w:szCs w:val="24"/>
          <w:lang w:eastAsia="es-UY"/>
        </w:rPr>
        <w:t xml:space="preserve"> en un país de raíces conformadas por inmigrantes y con una tradición </w:t>
      </w:r>
      <w:r w:rsidRPr="00AF3551">
        <w:rPr>
          <w:rFonts w:ascii="Times New Roman" w:eastAsia="Times New Roman" w:hAnsi="Times New Roman" w:cs="Times New Roman"/>
          <w:i/>
          <w:iCs/>
          <w:sz w:val="24"/>
          <w:szCs w:val="24"/>
          <w:lang w:eastAsia="es-UY"/>
        </w:rPr>
        <w:t>“profundamente democrática que se traduce en el voto”</w:t>
      </w:r>
      <w:r w:rsidRPr="00AF3551">
        <w:rPr>
          <w:rFonts w:ascii="Times New Roman" w:eastAsia="Times New Roman" w:hAnsi="Times New Roman" w:cs="Times New Roman"/>
          <w:sz w:val="24"/>
          <w:szCs w:val="24"/>
          <w:lang w:eastAsia="es-UY"/>
        </w:rPr>
        <w:t xml:space="preserve">. No hay que perder de vista –continúa– la estructura demográfica envejecida y un alto porcentaje de emigración de jóvenes que va en aumento. Estos desafíos actuales plantean la necesidad de </w:t>
      </w:r>
      <w:r w:rsidRPr="00AF3551">
        <w:rPr>
          <w:rFonts w:ascii="Times New Roman" w:eastAsia="Times New Roman" w:hAnsi="Times New Roman" w:cs="Times New Roman"/>
          <w:i/>
          <w:iCs/>
          <w:sz w:val="24"/>
          <w:szCs w:val="24"/>
          <w:lang w:eastAsia="es-UY"/>
        </w:rPr>
        <w:t>“inscribirse más fuertemente en el mundo, con una diáspora a la mano, muy importante, muy estructurada y conectada con el país”</w:t>
      </w:r>
      <w:r w:rsidRPr="00AF3551">
        <w:rPr>
          <w:rFonts w:ascii="Times New Roman" w:eastAsia="Times New Roman" w:hAnsi="Times New Roman" w:cs="Times New Roman"/>
          <w:sz w:val="24"/>
          <w:szCs w:val="24"/>
          <w:lang w:eastAsia="es-UY"/>
        </w:rPr>
        <w:t>.</w:t>
      </w:r>
    </w:p>
    <w:p w14:paraId="2067ADDC" w14:textId="77777777" w:rsidR="00AF3551" w:rsidRPr="00AF3551" w:rsidRDefault="00AF3551" w:rsidP="00AF3551">
      <w:pPr>
        <w:spacing w:before="100" w:beforeAutospacing="1" w:after="100" w:afterAutospacing="1" w:line="240" w:lineRule="auto"/>
        <w:rPr>
          <w:rFonts w:ascii="Times New Roman" w:eastAsia="Times New Roman" w:hAnsi="Times New Roman" w:cs="Times New Roman"/>
          <w:sz w:val="24"/>
          <w:szCs w:val="24"/>
          <w:lang w:eastAsia="es-UY"/>
        </w:rPr>
      </w:pPr>
      <w:r w:rsidRPr="00AF3551">
        <w:rPr>
          <w:rFonts w:ascii="Times New Roman" w:eastAsia="Times New Roman" w:hAnsi="Times New Roman" w:cs="Times New Roman"/>
          <w:sz w:val="24"/>
          <w:szCs w:val="24"/>
          <w:lang w:eastAsia="es-UY"/>
        </w:rPr>
        <w:t xml:space="preserve">Para Adella Pellegrino, doctora en demografía histórica, es </w:t>
      </w:r>
      <w:r w:rsidRPr="00AF3551">
        <w:rPr>
          <w:rFonts w:ascii="Times New Roman" w:eastAsia="Times New Roman" w:hAnsi="Times New Roman" w:cs="Times New Roman"/>
          <w:i/>
          <w:iCs/>
          <w:sz w:val="24"/>
          <w:szCs w:val="24"/>
          <w:lang w:eastAsia="es-UY"/>
        </w:rPr>
        <w:t>“absurdo”</w:t>
      </w:r>
      <w:r w:rsidRPr="00AF3551">
        <w:rPr>
          <w:rFonts w:ascii="Times New Roman" w:eastAsia="Times New Roman" w:hAnsi="Times New Roman" w:cs="Times New Roman"/>
          <w:sz w:val="24"/>
          <w:szCs w:val="24"/>
          <w:lang w:eastAsia="es-UY"/>
        </w:rPr>
        <w:t xml:space="preserve"> que los uruguayos residentes en el exterior no puedan votar: </w:t>
      </w:r>
      <w:r w:rsidRPr="00AF3551">
        <w:rPr>
          <w:rFonts w:ascii="Times New Roman" w:eastAsia="Times New Roman" w:hAnsi="Times New Roman" w:cs="Times New Roman"/>
          <w:i/>
          <w:iCs/>
          <w:sz w:val="24"/>
          <w:szCs w:val="24"/>
          <w:lang w:eastAsia="es-UY"/>
        </w:rPr>
        <w:t>“en un mundo globalizado, las fronteras se tendrían que ir borrando”</w:t>
      </w:r>
      <w:r w:rsidRPr="00AF3551">
        <w:rPr>
          <w:rFonts w:ascii="Times New Roman" w:eastAsia="Times New Roman" w:hAnsi="Times New Roman" w:cs="Times New Roman"/>
          <w:sz w:val="24"/>
          <w:szCs w:val="24"/>
          <w:lang w:eastAsia="es-UY"/>
        </w:rPr>
        <w:t xml:space="preserve">, valoró en conversación con </w:t>
      </w:r>
      <w:r w:rsidRPr="00AF3551">
        <w:rPr>
          <w:rFonts w:ascii="Times New Roman" w:eastAsia="Times New Roman" w:hAnsi="Times New Roman" w:cs="Times New Roman"/>
          <w:b/>
          <w:bCs/>
          <w:sz w:val="24"/>
          <w:szCs w:val="24"/>
          <w:lang w:eastAsia="es-UY"/>
        </w:rPr>
        <w:t>Brecha</w:t>
      </w:r>
      <w:r w:rsidRPr="00AF3551">
        <w:rPr>
          <w:rFonts w:ascii="Times New Roman" w:eastAsia="Times New Roman" w:hAnsi="Times New Roman" w:cs="Times New Roman"/>
          <w:sz w:val="24"/>
          <w:szCs w:val="24"/>
          <w:lang w:eastAsia="es-UY"/>
        </w:rPr>
        <w:t xml:space="preserve">. En esa línea, la investigadora y coordinadora de Ronda Cívica Fernanda Mora presentó un estudio en 2014 donde afirmó que las fronteras físicas que antes determinaban un territorio de la ciudadanía nacional han sido cuestionadas en el siglo XX, en el marco de la globalización. A tal punto que </w:t>
      </w:r>
      <w:r w:rsidRPr="00AF3551">
        <w:rPr>
          <w:rFonts w:ascii="Times New Roman" w:eastAsia="Times New Roman" w:hAnsi="Times New Roman" w:cs="Times New Roman"/>
          <w:i/>
          <w:iCs/>
          <w:sz w:val="24"/>
          <w:szCs w:val="24"/>
          <w:lang w:eastAsia="es-UY"/>
        </w:rPr>
        <w:t>“a partir de 2005, en el caso uruguayo, se ha contemplado un territorio virtual”</w:t>
      </w:r>
      <w:r w:rsidRPr="00AF3551">
        <w:rPr>
          <w:rFonts w:ascii="Times New Roman" w:eastAsia="Times New Roman" w:hAnsi="Times New Roman" w:cs="Times New Roman"/>
          <w:sz w:val="24"/>
          <w:szCs w:val="24"/>
          <w:lang w:eastAsia="es-UY"/>
        </w:rPr>
        <w:t xml:space="preserve">, el denominado Departamento 20. </w:t>
      </w:r>
      <w:r w:rsidRPr="00AF3551">
        <w:rPr>
          <w:rFonts w:ascii="Times New Roman" w:eastAsia="Times New Roman" w:hAnsi="Times New Roman" w:cs="Times New Roman"/>
          <w:i/>
          <w:iCs/>
          <w:sz w:val="24"/>
          <w:szCs w:val="24"/>
          <w:lang w:eastAsia="es-UY"/>
        </w:rPr>
        <w:t xml:space="preserve">“En esta nueva dimensión territorial </w:t>
      </w:r>
      <w:r w:rsidRPr="00AF3551">
        <w:rPr>
          <w:rFonts w:ascii="Times New Roman" w:eastAsia="Times New Roman" w:hAnsi="Times New Roman" w:cs="Times New Roman"/>
          <w:sz w:val="24"/>
          <w:szCs w:val="24"/>
          <w:lang w:eastAsia="es-UY"/>
        </w:rPr>
        <w:t>–concluye Mora–</w:t>
      </w:r>
      <w:r w:rsidRPr="00AF3551">
        <w:rPr>
          <w:rFonts w:ascii="Times New Roman" w:eastAsia="Times New Roman" w:hAnsi="Times New Roman" w:cs="Times New Roman"/>
          <w:i/>
          <w:iCs/>
          <w:sz w:val="24"/>
          <w:szCs w:val="24"/>
          <w:lang w:eastAsia="es-UY"/>
        </w:rPr>
        <w:t xml:space="preserve"> se asienta precisamente el proceso de construcción de una ciudadanía del exterior.”</w:t>
      </w:r>
      <w:r w:rsidRPr="00AF3551">
        <w:rPr>
          <w:rFonts w:ascii="Times New Roman" w:eastAsia="Times New Roman" w:hAnsi="Times New Roman" w:cs="Times New Roman"/>
          <w:sz w:val="24"/>
          <w:szCs w:val="24"/>
          <w:vertAlign w:val="superscript"/>
          <w:lang w:eastAsia="es-UY"/>
        </w:rPr>
        <w:t>2</w:t>
      </w:r>
    </w:p>
    <w:p w14:paraId="44858872" w14:textId="77777777" w:rsidR="00AF3551" w:rsidRPr="00AF3551" w:rsidRDefault="00AF3551" w:rsidP="00AF3551">
      <w:pPr>
        <w:spacing w:before="100" w:beforeAutospacing="1" w:after="100" w:afterAutospacing="1" w:line="240" w:lineRule="auto"/>
        <w:rPr>
          <w:rFonts w:ascii="Times New Roman" w:eastAsia="Times New Roman" w:hAnsi="Times New Roman" w:cs="Times New Roman"/>
          <w:sz w:val="24"/>
          <w:szCs w:val="24"/>
          <w:lang w:eastAsia="es-UY"/>
        </w:rPr>
      </w:pPr>
      <w:r w:rsidRPr="00AF3551">
        <w:rPr>
          <w:rFonts w:ascii="Times New Roman" w:eastAsia="Times New Roman" w:hAnsi="Times New Roman" w:cs="Times New Roman"/>
          <w:b/>
          <w:bCs/>
          <w:sz w:val="24"/>
          <w:szCs w:val="24"/>
          <w:lang w:eastAsia="es-UY"/>
        </w:rPr>
        <w:t>NUEVOS Y VIEJOS DEBATES.</w:t>
      </w:r>
      <w:r w:rsidRPr="00AF3551">
        <w:rPr>
          <w:rFonts w:ascii="Times New Roman" w:eastAsia="Times New Roman" w:hAnsi="Times New Roman" w:cs="Times New Roman"/>
          <w:sz w:val="24"/>
          <w:szCs w:val="24"/>
          <w:lang w:eastAsia="es-UY"/>
        </w:rPr>
        <w:t xml:space="preserve"> Los argumentos en contra del voto en el exterior son varios. Uno de los más arraigados es que quienes viven fuera del país no deberían incidir en su futuro, ya que luego no estarán para sufrir las consecuencias ni pagar los impuestos. Otro es que la diáspora uruguaya es muy grande en relación con los residentes, por lo que el voto de “los de afuera” influiría en una elección.</w:t>
      </w:r>
    </w:p>
    <w:p w14:paraId="51D047BE" w14:textId="77777777" w:rsidR="00AF3551" w:rsidRPr="00AF3551" w:rsidRDefault="00AF3551" w:rsidP="00AF3551">
      <w:pPr>
        <w:spacing w:before="100" w:beforeAutospacing="1" w:after="100" w:afterAutospacing="1" w:line="240" w:lineRule="auto"/>
        <w:rPr>
          <w:rFonts w:ascii="Times New Roman" w:eastAsia="Times New Roman" w:hAnsi="Times New Roman" w:cs="Times New Roman"/>
          <w:sz w:val="24"/>
          <w:szCs w:val="24"/>
          <w:lang w:eastAsia="es-UY"/>
        </w:rPr>
      </w:pPr>
      <w:r w:rsidRPr="00AF3551">
        <w:rPr>
          <w:rFonts w:ascii="Times New Roman" w:eastAsia="Times New Roman" w:hAnsi="Times New Roman" w:cs="Times New Roman"/>
          <w:sz w:val="24"/>
          <w:szCs w:val="24"/>
          <w:lang w:eastAsia="es-UY"/>
        </w:rPr>
        <w:t xml:space="preserve">Otros argumentos, quizás no tan expuestos en el debate público, aluden a una especulación política que parte de la creencia de que la mayoría de los emigrantes son votantes de izquierda, por lo que el partido de gobierno se vería beneficiado con una medida que habilitara el sufragio externo. Algunos apelan al primer artículo de la Constitución, que define a la República Oriental del Uruguay como la </w:t>
      </w:r>
      <w:r w:rsidRPr="00AF3551">
        <w:rPr>
          <w:rFonts w:ascii="Times New Roman" w:eastAsia="Times New Roman" w:hAnsi="Times New Roman" w:cs="Times New Roman"/>
          <w:i/>
          <w:iCs/>
          <w:sz w:val="24"/>
          <w:szCs w:val="24"/>
          <w:lang w:eastAsia="es-UY"/>
        </w:rPr>
        <w:t>“asociación política de todos los habitantes comprendidos dentro del territorio”</w:t>
      </w:r>
      <w:r w:rsidRPr="00AF3551">
        <w:rPr>
          <w:rFonts w:ascii="Times New Roman" w:eastAsia="Times New Roman" w:hAnsi="Times New Roman" w:cs="Times New Roman"/>
          <w:sz w:val="24"/>
          <w:szCs w:val="24"/>
          <w:lang w:eastAsia="es-UY"/>
        </w:rPr>
        <w:t>, para justificar que es necesaria la permanencia para ejercer el derecho al voto.</w:t>
      </w:r>
    </w:p>
    <w:p w14:paraId="3E5D250E" w14:textId="77777777" w:rsidR="00AF3551" w:rsidRPr="00AF3551" w:rsidRDefault="00AF3551" w:rsidP="00AF3551">
      <w:pPr>
        <w:spacing w:before="100" w:beforeAutospacing="1" w:after="100" w:afterAutospacing="1" w:line="240" w:lineRule="auto"/>
        <w:rPr>
          <w:rFonts w:ascii="Times New Roman" w:eastAsia="Times New Roman" w:hAnsi="Times New Roman" w:cs="Times New Roman"/>
          <w:sz w:val="24"/>
          <w:szCs w:val="24"/>
          <w:lang w:eastAsia="es-UY"/>
        </w:rPr>
      </w:pPr>
      <w:r w:rsidRPr="00AF3551">
        <w:rPr>
          <w:rFonts w:ascii="Times New Roman" w:eastAsia="Times New Roman" w:hAnsi="Times New Roman" w:cs="Times New Roman"/>
          <w:sz w:val="24"/>
          <w:szCs w:val="24"/>
          <w:lang w:eastAsia="es-UY"/>
        </w:rPr>
        <w:t xml:space="preserve">Citando al jurista Héctor Gros Espiell, Caetano resaltó que </w:t>
      </w:r>
      <w:r w:rsidRPr="00AF3551">
        <w:rPr>
          <w:rFonts w:ascii="Times New Roman" w:eastAsia="Times New Roman" w:hAnsi="Times New Roman" w:cs="Times New Roman"/>
          <w:i/>
          <w:iCs/>
          <w:sz w:val="24"/>
          <w:szCs w:val="24"/>
          <w:lang w:eastAsia="es-UY"/>
        </w:rPr>
        <w:t>“el voto en el exterior no es la reivindicación de ningún derecho, sino la efectivización del mismo”</w:t>
      </w:r>
      <w:r w:rsidRPr="00AF3551">
        <w:rPr>
          <w:rFonts w:ascii="Times New Roman" w:eastAsia="Times New Roman" w:hAnsi="Times New Roman" w:cs="Times New Roman"/>
          <w:sz w:val="24"/>
          <w:szCs w:val="24"/>
          <w:lang w:eastAsia="es-UY"/>
        </w:rPr>
        <w:t>.</w:t>
      </w:r>
      <w:r w:rsidRPr="00AF3551">
        <w:rPr>
          <w:rFonts w:ascii="Times New Roman" w:eastAsia="Times New Roman" w:hAnsi="Times New Roman" w:cs="Times New Roman"/>
          <w:sz w:val="24"/>
          <w:szCs w:val="24"/>
          <w:lang w:eastAsia="es-UY"/>
        </w:rPr>
        <w:t> </w:t>
      </w:r>
      <w:r w:rsidRPr="00AF3551">
        <w:rPr>
          <w:rFonts w:ascii="Times New Roman" w:eastAsia="Times New Roman" w:hAnsi="Times New Roman" w:cs="Times New Roman"/>
          <w:sz w:val="24"/>
          <w:szCs w:val="24"/>
          <w:lang w:eastAsia="es-UY"/>
        </w:rPr>
        <w:t xml:space="preserve">Además, argumenta, en su contacto con las comunidades del exterior no percibe una homogeneidad política, sino la presencia de mucho </w:t>
      </w:r>
      <w:r w:rsidRPr="00AF3551">
        <w:rPr>
          <w:rFonts w:ascii="Times New Roman" w:eastAsia="Times New Roman" w:hAnsi="Times New Roman" w:cs="Times New Roman"/>
          <w:i/>
          <w:iCs/>
          <w:sz w:val="24"/>
          <w:szCs w:val="24"/>
          <w:lang w:eastAsia="es-UY"/>
        </w:rPr>
        <w:t xml:space="preserve">“pluralismo” </w:t>
      </w:r>
      <w:r w:rsidRPr="00AF3551">
        <w:rPr>
          <w:rFonts w:ascii="Times New Roman" w:eastAsia="Times New Roman" w:hAnsi="Times New Roman" w:cs="Times New Roman"/>
          <w:sz w:val="24"/>
          <w:szCs w:val="24"/>
          <w:lang w:eastAsia="es-UY"/>
        </w:rPr>
        <w:t>y de uruguayos de</w:t>
      </w:r>
      <w:r w:rsidRPr="00AF3551">
        <w:rPr>
          <w:rFonts w:ascii="Times New Roman" w:eastAsia="Times New Roman" w:hAnsi="Times New Roman" w:cs="Times New Roman"/>
          <w:i/>
          <w:iCs/>
          <w:sz w:val="24"/>
          <w:szCs w:val="24"/>
          <w:lang w:eastAsia="es-UY"/>
        </w:rPr>
        <w:t xml:space="preserve"> “todos los pelos políticos”</w:t>
      </w:r>
      <w:r w:rsidRPr="00AF3551">
        <w:rPr>
          <w:rFonts w:ascii="Times New Roman" w:eastAsia="Times New Roman" w:hAnsi="Times New Roman" w:cs="Times New Roman"/>
          <w:sz w:val="24"/>
          <w:szCs w:val="24"/>
          <w:lang w:eastAsia="es-UY"/>
        </w:rPr>
        <w:t xml:space="preserve">. Incluso no todos están convencidos de votar. Caetano recuerda que cuando se les reconoció el derecho de voto a las mujeres </w:t>
      </w:r>
      <w:r w:rsidRPr="00AF3551">
        <w:rPr>
          <w:rFonts w:ascii="Times New Roman" w:eastAsia="Times New Roman" w:hAnsi="Times New Roman" w:cs="Times New Roman"/>
          <w:i/>
          <w:iCs/>
          <w:sz w:val="24"/>
          <w:szCs w:val="24"/>
          <w:lang w:eastAsia="es-UY"/>
        </w:rPr>
        <w:t>“había sectores que lo consideraban un error, argumentando que el voto femenino podía favorecer a las instituciones conservadoras”</w:t>
      </w:r>
      <w:r w:rsidRPr="00AF3551">
        <w:rPr>
          <w:rFonts w:ascii="Times New Roman" w:eastAsia="Times New Roman" w:hAnsi="Times New Roman" w:cs="Times New Roman"/>
          <w:sz w:val="24"/>
          <w:szCs w:val="24"/>
          <w:lang w:eastAsia="es-UY"/>
        </w:rPr>
        <w:t>. La especulación, dice, no debería anteponerse a un derecho.</w:t>
      </w:r>
    </w:p>
    <w:p w14:paraId="16636C8B" w14:textId="77777777" w:rsidR="00AF3551" w:rsidRPr="00AF3551" w:rsidRDefault="00AF3551" w:rsidP="00AF3551">
      <w:pPr>
        <w:spacing w:before="100" w:beforeAutospacing="1" w:after="100" w:afterAutospacing="1" w:line="240" w:lineRule="auto"/>
        <w:rPr>
          <w:rFonts w:ascii="Times New Roman" w:eastAsia="Times New Roman" w:hAnsi="Times New Roman" w:cs="Times New Roman"/>
          <w:sz w:val="24"/>
          <w:szCs w:val="24"/>
          <w:lang w:eastAsia="es-UY"/>
        </w:rPr>
      </w:pPr>
      <w:r w:rsidRPr="00AF3551">
        <w:rPr>
          <w:rFonts w:ascii="Times New Roman" w:eastAsia="Times New Roman" w:hAnsi="Times New Roman" w:cs="Times New Roman"/>
          <w:sz w:val="24"/>
          <w:szCs w:val="24"/>
          <w:lang w:eastAsia="es-UY"/>
        </w:rPr>
        <w:t xml:space="preserve">A los ojos de Juan Raúl Ferreira, quien promovió el tema como directivo de la Institución Nacional de Derechos Humanos (Inddhh), se ha ido construyendo </w:t>
      </w:r>
      <w:r w:rsidRPr="00AF3551">
        <w:rPr>
          <w:rFonts w:ascii="Times New Roman" w:eastAsia="Times New Roman" w:hAnsi="Times New Roman" w:cs="Times New Roman"/>
          <w:i/>
          <w:iCs/>
          <w:sz w:val="24"/>
          <w:szCs w:val="24"/>
          <w:lang w:eastAsia="es-UY"/>
        </w:rPr>
        <w:t>“un decálogo en contra”</w:t>
      </w:r>
      <w:r w:rsidRPr="00AF3551">
        <w:rPr>
          <w:rFonts w:ascii="Times New Roman" w:eastAsia="Times New Roman" w:hAnsi="Times New Roman" w:cs="Times New Roman"/>
          <w:sz w:val="24"/>
          <w:szCs w:val="24"/>
          <w:lang w:eastAsia="es-UY"/>
        </w:rPr>
        <w:t xml:space="preserve">. En su opinión, apelar al artículo 1 de la Constitución es erróneo porque ese capítulo de la carta magna está dedicado a la nación y la soberanía y no al </w:t>
      </w:r>
      <w:r w:rsidRPr="00AF3551">
        <w:rPr>
          <w:rFonts w:ascii="Times New Roman" w:eastAsia="Times New Roman" w:hAnsi="Times New Roman" w:cs="Times New Roman"/>
          <w:sz w:val="24"/>
          <w:szCs w:val="24"/>
          <w:lang w:eastAsia="es-UY"/>
        </w:rPr>
        <w:lastRenderedPageBreak/>
        <w:t xml:space="preserve">sufragio, que tiene el suyo propio. Justificar que pueden votar todos los habitantes dentro del territorio </w:t>
      </w:r>
      <w:r w:rsidRPr="00AF3551">
        <w:rPr>
          <w:rFonts w:ascii="Times New Roman" w:eastAsia="Times New Roman" w:hAnsi="Times New Roman" w:cs="Times New Roman"/>
          <w:i/>
          <w:iCs/>
          <w:sz w:val="24"/>
          <w:szCs w:val="24"/>
          <w:lang w:eastAsia="es-UY"/>
        </w:rPr>
        <w:t>“sería absurdo, porque podrían votar incluso los niños”</w:t>
      </w:r>
      <w:r w:rsidRPr="00AF3551">
        <w:rPr>
          <w:rFonts w:ascii="Times New Roman" w:eastAsia="Times New Roman" w:hAnsi="Times New Roman" w:cs="Times New Roman"/>
          <w:sz w:val="24"/>
          <w:szCs w:val="24"/>
          <w:lang w:eastAsia="es-UY"/>
        </w:rPr>
        <w:t xml:space="preserve">. El diputado socialista Roberto Chiazzaro, actual impulsor del asunto en el Parlamento (véase recuadro), opinó que los argumentos de avecinamiento </w:t>
      </w:r>
      <w:r w:rsidRPr="00AF3551">
        <w:rPr>
          <w:rFonts w:ascii="Times New Roman" w:eastAsia="Times New Roman" w:hAnsi="Times New Roman" w:cs="Times New Roman"/>
          <w:i/>
          <w:iCs/>
          <w:sz w:val="24"/>
          <w:szCs w:val="24"/>
          <w:lang w:eastAsia="es-UY"/>
        </w:rPr>
        <w:t>“no se sustentan y son injustos”</w:t>
      </w:r>
      <w:r w:rsidRPr="00AF3551">
        <w:rPr>
          <w:rFonts w:ascii="Times New Roman" w:eastAsia="Times New Roman" w:hAnsi="Times New Roman" w:cs="Times New Roman"/>
          <w:sz w:val="24"/>
          <w:szCs w:val="24"/>
          <w:lang w:eastAsia="es-UY"/>
        </w:rPr>
        <w:t xml:space="preserve">. Generan un </w:t>
      </w:r>
      <w:r w:rsidRPr="00AF3551">
        <w:rPr>
          <w:rFonts w:ascii="Times New Roman" w:eastAsia="Times New Roman" w:hAnsi="Times New Roman" w:cs="Times New Roman"/>
          <w:i/>
          <w:iCs/>
          <w:sz w:val="24"/>
          <w:szCs w:val="24"/>
          <w:lang w:eastAsia="es-UY"/>
        </w:rPr>
        <w:t>“voto censitario”</w:t>
      </w:r>
      <w:r w:rsidRPr="00AF3551">
        <w:rPr>
          <w:rFonts w:ascii="Times New Roman" w:eastAsia="Times New Roman" w:hAnsi="Times New Roman" w:cs="Times New Roman"/>
          <w:sz w:val="24"/>
          <w:szCs w:val="24"/>
          <w:lang w:eastAsia="es-UY"/>
        </w:rPr>
        <w:t xml:space="preserve"> contrario al voto universal, porque la imposibilidad de votar es, en definitiva, para los que no pueden pagar un pasaje.</w:t>
      </w:r>
    </w:p>
    <w:p w14:paraId="7F47DDE5" w14:textId="77777777" w:rsidR="00AF3551" w:rsidRPr="00AF3551" w:rsidRDefault="00AF3551" w:rsidP="00AF3551">
      <w:pPr>
        <w:spacing w:before="100" w:beforeAutospacing="1" w:after="100" w:afterAutospacing="1" w:line="240" w:lineRule="auto"/>
        <w:rPr>
          <w:rFonts w:ascii="Times New Roman" w:eastAsia="Times New Roman" w:hAnsi="Times New Roman" w:cs="Times New Roman"/>
          <w:sz w:val="24"/>
          <w:szCs w:val="24"/>
          <w:lang w:eastAsia="es-UY"/>
        </w:rPr>
      </w:pPr>
      <w:r w:rsidRPr="00AF3551">
        <w:rPr>
          <w:rFonts w:ascii="Times New Roman" w:eastAsia="Times New Roman" w:hAnsi="Times New Roman" w:cs="Times New Roman"/>
          <w:sz w:val="24"/>
          <w:szCs w:val="24"/>
          <w:lang w:eastAsia="es-UY"/>
        </w:rPr>
        <w:t>Por otro lado, la diáspora es una gran contribuyente económica del país. Según las estimaciones del Departamento 20 de la cancillería, desde el exterior ingresan alrededor de 240 millones de dólares anuales, en lo que la Organización Mundial del Turismo denomina como “turismo nostálgico”, que refiere a los migrantes que retornan periódicamente para fortalecer lazos familiares y culturales. Las remesas que ingresan para familiares están calculadas por el Banco Central en unos 130 millones de dólares por año, sin contar la gran cantidad de uruguayos que tienen propiedades en el territorio y que, por ende, contribuyen con sus impuestos.</w:t>
      </w:r>
    </w:p>
    <w:p w14:paraId="03188C63" w14:textId="77777777" w:rsidR="00AF3551" w:rsidRPr="00AF3551" w:rsidRDefault="00AF3551" w:rsidP="00AF3551">
      <w:pPr>
        <w:spacing w:before="100" w:beforeAutospacing="1" w:after="100" w:afterAutospacing="1" w:line="240" w:lineRule="auto"/>
        <w:rPr>
          <w:rFonts w:ascii="Times New Roman" w:eastAsia="Times New Roman" w:hAnsi="Times New Roman" w:cs="Times New Roman"/>
          <w:sz w:val="24"/>
          <w:szCs w:val="24"/>
          <w:lang w:eastAsia="es-UY"/>
        </w:rPr>
      </w:pPr>
      <w:r w:rsidRPr="00AF3551">
        <w:rPr>
          <w:rFonts w:ascii="Times New Roman" w:eastAsia="Times New Roman" w:hAnsi="Times New Roman" w:cs="Times New Roman"/>
          <w:b/>
          <w:bCs/>
          <w:sz w:val="24"/>
          <w:szCs w:val="24"/>
          <w:lang w:eastAsia="es-UY"/>
        </w:rPr>
        <w:t>DE ACÁ Y DE ALLÁ.</w:t>
      </w:r>
      <w:r w:rsidRPr="00AF3551">
        <w:rPr>
          <w:rFonts w:ascii="Times New Roman" w:eastAsia="Times New Roman" w:hAnsi="Times New Roman" w:cs="Times New Roman"/>
          <w:sz w:val="24"/>
          <w:szCs w:val="24"/>
          <w:lang w:eastAsia="es-UY"/>
        </w:rPr>
        <w:t xml:space="preserve"> Un adelanto televisivo del programa </w:t>
      </w:r>
      <w:r w:rsidRPr="00AF3551">
        <w:rPr>
          <w:rFonts w:ascii="Times New Roman" w:eastAsia="Times New Roman" w:hAnsi="Times New Roman" w:cs="Times New Roman"/>
          <w:b/>
          <w:bCs/>
          <w:sz w:val="24"/>
          <w:szCs w:val="24"/>
          <w:lang w:eastAsia="es-UY"/>
        </w:rPr>
        <w:t>Uruguayos en el mundo</w:t>
      </w:r>
      <w:r w:rsidRPr="00AF3551">
        <w:rPr>
          <w:rFonts w:ascii="Times New Roman" w:eastAsia="Times New Roman" w:hAnsi="Times New Roman" w:cs="Times New Roman"/>
          <w:sz w:val="24"/>
          <w:szCs w:val="24"/>
          <w:lang w:eastAsia="es-UY"/>
        </w:rPr>
        <w:t>, que emite Canal 10, muestra a un integrante del Departamento 20 que vive en Tokio emocionado hasta las lágrimas: su país, expresa, está en su pecho cuando escucha el himno o alguna canción de Zitarrosa. Se pregunta por qué, después de 40 y tantos años de su partida, Uruguay todavía está dentro de él, con el olor de la arena mojada.</w:t>
      </w:r>
    </w:p>
    <w:p w14:paraId="5FCE5E8C" w14:textId="77777777" w:rsidR="00AF3551" w:rsidRPr="00AF3551" w:rsidRDefault="00AF3551" w:rsidP="00AF3551">
      <w:pPr>
        <w:spacing w:before="100" w:beforeAutospacing="1" w:after="100" w:afterAutospacing="1" w:line="240" w:lineRule="auto"/>
        <w:rPr>
          <w:rFonts w:ascii="Times New Roman" w:eastAsia="Times New Roman" w:hAnsi="Times New Roman" w:cs="Times New Roman"/>
          <w:sz w:val="24"/>
          <w:szCs w:val="24"/>
          <w:lang w:eastAsia="es-UY"/>
        </w:rPr>
      </w:pPr>
      <w:r w:rsidRPr="00AF3551">
        <w:rPr>
          <w:rFonts w:ascii="Times New Roman" w:eastAsia="Times New Roman" w:hAnsi="Times New Roman" w:cs="Times New Roman"/>
          <w:sz w:val="24"/>
          <w:szCs w:val="24"/>
          <w:lang w:eastAsia="es-UY"/>
        </w:rPr>
        <w:t xml:space="preserve">Los que viven fuera del país </w:t>
      </w:r>
      <w:r w:rsidRPr="00AF3551">
        <w:rPr>
          <w:rFonts w:ascii="Times New Roman" w:eastAsia="Times New Roman" w:hAnsi="Times New Roman" w:cs="Times New Roman"/>
          <w:i/>
          <w:iCs/>
          <w:sz w:val="24"/>
          <w:szCs w:val="24"/>
          <w:lang w:eastAsia="es-UY"/>
        </w:rPr>
        <w:t>“merecen que les extendamos una mano”</w:t>
      </w:r>
      <w:r w:rsidRPr="00AF3551">
        <w:rPr>
          <w:rFonts w:ascii="Times New Roman" w:eastAsia="Times New Roman" w:hAnsi="Times New Roman" w:cs="Times New Roman"/>
          <w:sz w:val="24"/>
          <w:szCs w:val="24"/>
          <w:lang w:eastAsia="es-UY"/>
        </w:rPr>
        <w:t xml:space="preserve">, manifestó Ferreira, quien considera que hay una gran ignorancia acerca de cómo se vive en el exterior. Según Caetano, se está frente a un asunto mucho más complejo que la falta de voluntad política. Más allá del cálculo electoral, hay una suerte de oscuridad, una postura de </w:t>
      </w:r>
      <w:r w:rsidRPr="00AF3551">
        <w:rPr>
          <w:rFonts w:ascii="Times New Roman" w:eastAsia="Times New Roman" w:hAnsi="Times New Roman" w:cs="Times New Roman"/>
          <w:i/>
          <w:iCs/>
          <w:sz w:val="24"/>
          <w:szCs w:val="24"/>
          <w:lang w:eastAsia="es-UY"/>
        </w:rPr>
        <w:t>“resentimiento y ajenidad”</w:t>
      </w:r>
      <w:r w:rsidRPr="00AF3551">
        <w:rPr>
          <w:rFonts w:ascii="Times New Roman" w:eastAsia="Times New Roman" w:hAnsi="Times New Roman" w:cs="Times New Roman"/>
          <w:sz w:val="24"/>
          <w:szCs w:val="24"/>
          <w:lang w:eastAsia="es-UY"/>
        </w:rPr>
        <w:t xml:space="preserve"> hacia los compatriotas en el exterior.</w:t>
      </w:r>
    </w:p>
    <w:p w14:paraId="0B0DFDA0" w14:textId="77777777" w:rsidR="00AF3551" w:rsidRPr="00AF3551" w:rsidRDefault="00AF3551" w:rsidP="00AF3551">
      <w:pPr>
        <w:spacing w:before="100" w:beforeAutospacing="1" w:after="100" w:afterAutospacing="1" w:line="240" w:lineRule="auto"/>
        <w:rPr>
          <w:rFonts w:ascii="Times New Roman" w:eastAsia="Times New Roman" w:hAnsi="Times New Roman" w:cs="Times New Roman"/>
          <w:sz w:val="24"/>
          <w:szCs w:val="24"/>
          <w:lang w:eastAsia="es-UY"/>
        </w:rPr>
      </w:pPr>
      <w:r w:rsidRPr="00AF3551">
        <w:rPr>
          <w:rFonts w:ascii="Times New Roman" w:eastAsia="Times New Roman" w:hAnsi="Times New Roman" w:cs="Times New Roman"/>
          <w:sz w:val="24"/>
          <w:szCs w:val="24"/>
          <w:lang w:eastAsia="es-UY"/>
        </w:rPr>
        <w:t>Los uruguayos repartidos por el mundo que quieren votar estarán, una vez más, expectantes de lo que suceda.</w:t>
      </w:r>
    </w:p>
    <w:p w14:paraId="32C7A8A9" w14:textId="77777777" w:rsidR="00AF3551" w:rsidRPr="00AF3551" w:rsidRDefault="00AF3551" w:rsidP="00AF355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r w:rsidRPr="00AF3551">
        <w:rPr>
          <w:rFonts w:ascii="Times New Roman" w:eastAsia="Times New Roman" w:hAnsi="Times New Roman" w:cs="Times New Roman"/>
          <w:i/>
          <w:iCs/>
          <w:sz w:val="24"/>
          <w:szCs w:val="24"/>
          <w:lang w:eastAsia="es-UY"/>
        </w:rPr>
        <w:t xml:space="preserve">Voto en el extranjero, El Manual de Idea Internacional, </w:t>
      </w:r>
      <w:r w:rsidRPr="00AF3551">
        <w:rPr>
          <w:rFonts w:ascii="Times New Roman" w:eastAsia="Times New Roman" w:hAnsi="Times New Roman" w:cs="Times New Roman"/>
          <w:sz w:val="24"/>
          <w:szCs w:val="24"/>
          <w:lang w:eastAsia="es-UY"/>
        </w:rPr>
        <w:t>página 50 a 52, 2007.</w:t>
      </w:r>
    </w:p>
    <w:p w14:paraId="309E2473" w14:textId="77777777" w:rsidR="00AF3551" w:rsidRPr="00AF3551" w:rsidRDefault="00AF3551" w:rsidP="00AF355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r w:rsidRPr="00AF3551">
        <w:rPr>
          <w:rFonts w:ascii="Times New Roman" w:eastAsia="Times New Roman" w:hAnsi="Times New Roman" w:cs="Times New Roman"/>
          <w:sz w:val="24"/>
          <w:szCs w:val="24"/>
          <w:lang w:eastAsia="es-UY"/>
        </w:rPr>
        <w:t xml:space="preserve">Fernanda Mora, La ciudadanía uruguaya del exterior: construcción y cuestionamientos, pág 4, 2014. </w:t>
      </w:r>
      <w:hyperlink r:id="rId7" w:history="1">
        <w:r w:rsidRPr="00AF3551">
          <w:rPr>
            <w:rFonts w:ascii="Times New Roman" w:eastAsia="Times New Roman" w:hAnsi="Times New Roman" w:cs="Times New Roman"/>
            <w:color w:val="0000FF"/>
            <w:sz w:val="24"/>
            <w:szCs w:val="24"/>
            <w:u w:val="single"/>
            <w:lang w:eastAsia="es-UY"/>
          </w:rPr>
          <w:t>http://www.academia.edu/12247758/La_ciudadan%C3%ADa_uruguaya_del_exterior_construcci%C3%B3n_y_cuestionamientos</w:t>
        </w:r>
      </w:hyperlink>
    </w:p>
    <w:p w14:paraId="3DE92D70" w14:textId="77777777" w:rsidR="00AF3551" w:rsidRPr="00AF3551" w:rsidRDefault="00AF3551" w:rsidP="00AF3551">
      <w:pPr>
        <w:spacing w:before="100" w:beforeAutospacing="1" w:after="100" w:afterAutospacing="1" w:line="240" w:lineRule="auto"/>
        <w:outlineLvl w:val="2"/>
        <w:rPr>
          <w:rFonts w:ascii="Times New Roman" w:eastAsia="Times New Roman" w:hAnsi="Times New Roman" w:cs="Times New Roman"/>
          <w:b/>
          <w:bCs/>
          <w:sz w:val="27"/>
          <w:szCs w:val="27"/>
          <w:lang w:eastAsia="es-UY"/>
        </w:rPr>
      </w:pPr>
      <w:r w:rsidRPr="00AF3551">
        <w:rPr>
          <w:rFonts w:ascii="Times New Roman" w:eastAsia="Times New Roman" w:hAnsi="Times New Roman" w:cs="Times New Roman"/>
          <w:b/>
          <w:bCs/>
          <w:sz w:val="27"/>
          <w:szCs w:val="27"/>
          <w:lang w:eastAsia="es-UY"/>
        </w:rPr>
        <w:t>De todas partes</w:t>
      </w:r>
    </w:p>
    <w:p w14:paraId="3580FD7A" w14:textId="77777777" w:rsidR="00AF3551" w:rsidRPr="00AF3551" w:rsidRDefault="00AF3551" w:rsidP="00AF3551">
      <w:pPr>
        <w:spacing w:before="100" w:beforeAutospacing="1" w:after="100" w:afterAutospacing="1" w:line="240" w:lineRule="auto"/>
        <w:rPr>
          <w:rFonts w:ascii="Times New Roman" w:eastAsia="Times New Roman" w:hAnsi="Times New Roman" w:cs="Times New Roman"/>
          <w:sz w:val="24"/>
          <w:szCs w:val="24"/>
          <w:lang w:eastAsia="es-UY"/>
        </w:rPr>
      </w:pPr>
      <w:r w:rsidRPr="00AF3551">
        <w:rPr>
          <w:rFonts w:ascii="Times New Roman" w:eastAsia="Times New Roman" w:hAnsi="Times New Roman" w:cs="Times New Roman"/>
          <w:sz w:val="24"/>
          <w:szCs w:val="24"/>
          <w:lang w:eastAsia="es-UY"/>
        </w:rPr>
        <w:t>A lo largo del tiempo el tema se ha replanteado tanto desde las organizaciones civiles de uruguayos fuera del país –la coalición Ronda Cívica y la Coordinadora por el Voto en el Exterior– como por dirigentes políticos y diversas instituciones. El Comité para la Protección de los Derechos de Todos los Trabajadores Migratorios y de sus Familiares (de la Onu) denunció en 2014 la falta de reglamentación sobre el derecho al voto de los trabajadores uruguayos. Ese mismo año el juez uruguayo en la Corte Interamericana Alberto Pérez Pérez (fallecido el 2 de setiembre, véase página 10) presentó un dictamen favorable al voto extraterritorial. La Institución Nacional de Derechos Humanos (Inddhh) presentó durante su primer período dos informes en los que se reclama una instrumentación que habilite esta modalidad de voto, apelando a obligaciones internacionales.</w:t>
      </w:r>
    </w:p>
    <w:p w14:paraId="3088F85B" w14:textId="77777777" w:rsidR="00AF3551" w:rsidRPr="00AF3551" w:rsidRDefault="00AF3551" w:rsidP="00AF3551">
      <w:pPr>
        <w:spacing w:before="100" w:beforeAutospacing="1" w:after="100" w:afterAutospacing="1" w:line="240" w:lineRule="auto"/>
        <w:outlineLvl w:val="2"/>
        <w:rPr>
          <w:rFonts w:ascii="Times New Roman" w:eastAsia="Times New Roman" w:hAnsi="Times New Roman" w:cs="Times New Roman"/>
          <w:b/>
          <w:bCs/>
          <w:sz w:val="27"/>
          <w:szCs w:val="27"/>
          <w:lang w:eastAsia="es-UY"/>
        </w:rPr>
      </w:pPr>
      <w:r w:rsidRPr="00AF3551">
        <w:rPr>
          <w:rFonts w:ascii="Times New Roman" w:eastAsia="Times New Roman" w:hAnsi="Times New Roman" w:cs="Times New Roman"/>
          <w:b/>
          <w:bCs/>
          <w:sz w:val="27"/>
          <w:szCs w:val="27"/>
          <w:lang w:eastAsia="es-UY"/>
        </w:rPr>
        <w:lastRenderedPageBreak/>
        <w:t>Difícil para sagitario</w:t>
      </w:r>
    </w:p>
    <w:p w14:paraId="11AC7608" w14:textId="77777777" w:rsidR="00AF3551" w:rsidRPr="00AF3551" w:rsidRDefault="00AF3551" w:rsidP="00AF3551">
      <w:pPr>
        <w:spacing w:before="100" w:beforeAutospacing="1" w:after="100" w:afterAutospacing="1" w:line="240" w:lineRule="auto"/>
        <w:rPr>
          <w:rFonts w:ascii="Times New Roman" w:eastAsia="Times New Roman" w:hAnsi="Times New Roman" w:cs="Times New Roman"/>
          <w:sz w:val="24"/>
          <w:szCs w:val="24"/>
          <w:lang w:eastAsia="es-UY"/>
        </w:rPr>
      </w:pPr>
      <w:r w:rsidRPr="00AF3551">
        <w:rPr>
          <w:rFonts w:ascii="Times New Roman" w:eastAsia="Times New Roman" w:hAnsi="Times New Roman" w:cs="Times New Roman"/>
          <w:sz w:val="24"/>
          <w:szCs w:val="24"/>
          <w:lang w:eastAsia="es-UY"/>
        </w:rPr>
        <w:t>Un grupo de parlamentarios frenteamplistas encabezados por el socialista Roberto Chiazzaro intenta desde hace unas semanas lograr acuerdos para aprobar tres leyes:</w:t>
      </w:r>
    </w:p>
    <w:p w14:paraId="2038C283" w14:textId="77777777" w:rsidR="00AF3551" w:rsidRPr="00AF3551" w:rsidRDefault="00AF3551" w:rsidP="00AF355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UY"/>
        </w:rPr>
      </w:pPr>
      <w:r w:rsidRPr="00AF3551">
        <w:rPr>
          <w:rFonts w:ascii="Times New Roman" w:eastAsia="Times New Roman" w:hAnsi="Times New Roman" w:cs="Times New Roman"/>
          <w:sz w:val="24"/>
          <w:szCs w:val="24"/>
          <w:lang w:eastAsia="es-UY"/>
        </w:rPr>
        <w:t xml:space="preserve">Lograr que los consulados puedan emitir credenciales o reinscribir a aquellos que han quedado fuera del padrón electoral por saltarse dos elecciones. Este proyecto podría aprobarse con mayoría frenteamplista y, de acuerdo a Chiazzaro, </w:t>
      </w:r>
      <w:r w:rsidRPr="00AF3551">
        <w:rPr>
          <w:rFonts w:ascii="Times New Roman" w:eastAsia="Times New Roman" w:hAnsi="Times New Roman" w:cs="Times New Roman"/>
          <w:i/>
          <w:iCs/>
          <w:sz w:val="24"/>
          <w:szCs w:val="24"/>
          <w:lang w:eastAsia="es-UY"/>
        </w:rPr>
        <w:t>“hay un ambiente favorable”</w:t>
      </w:r>
      <w:r w:rsidRPr="00AF3551">
        <w:rPr>
          <w:rFonts w:ascii="Times New Roman" w:eastAsia="Times New Roman" w:hAnsi="Times New Roman" w:cs="Times New Roman"/>
          <w:sz w:val="24"/>
          <w:szCs w:val="24"/>
          <w:lang w:eastAsia="es-UY"/>
        </w:rPr>
        <w:t>.</w:t>
      </w:r>
    </w:p>
    <w:p w14:paraId="3C8AD882" w14:textId="77777777" w:rsidR="00AF3551" w:rsidRPr="00AF3551" w:rsidRDefault="00AF3551" w:rsidP="00AF355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UY"/>
        </w:rPr>
      </w:pPr>
      <w:r w:rsidRPr="00AF3551">
        <w:rPr>
          <w:rFonts w:ascii="Times New Roman" w:eastAsia="Times New Roman" w:hAnsi="Times New Roman" w:cs="Times New Roman"/>
          <w:sz w:val="24"/>
          <w:szCs w:val="24"/>
          <w:lang w:eastAsia="es-UY"/>
        </w:rPr>
        <w:t xml:space="preserve">Una ley interpretativa para los artículos 77 y 81 de la Constitución que explicite que vivir dentro del territorio no es un requisito excluyente para poder votar. Para esto se necesita mayoría simple y ya cuenta con el apoyo de </w:t>
      </w:r>
      <w:r w:rsidRPr="00AF3551">
        <w:rPr>
          <w:rFonts w:ascii="Times New Roman" w:eastAsia="Times New Roman" w:hAnsi="Times New Roman" w:cs="Times New Roman"/>
          <w:i/>
          <w:iCs/>
          <w:sz w:val="24"/>
          <w:szCs w:val="24"/>
          <w:lang w:eastAsia="es-UY"/>
        </w:rPr>
        <w:t>“varios actores”</w:t>
      </w:r>
      <w:r w:rsidRPr="00AF3551">
        <w:rPr>
          <w:rFonts w:ascii="Times New Roman" w:eastAsia="Times New Roman" w:hAnsi="Times New Roman" w:cs="Times New Roman"/>
          <w:sz w:val="24"/>
          <w:szCs w:val="24"/>
          <w:lang w:eastAsia="es-UY"/>
        </w:rPr>
        <w:t>.</w:t>
      </w:r>
    </w:p>
    <w:p w14:paraId="35A0C08E" w14:textId="77777777" w:rsidR="00AF3551" w:rsidRPr="00AF3551" w:rsidRDefault="00AF3551" w:rsidP="00AF355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UY"/>
        </w:rPr>
      </w:pPr>
      <w:r w:rsidRPr="00AF3551">
        <w:rPr>
          <w:rFonts w:ascii="Times New Roman" w:eastAsia="Times New Roman" w:hAnsi="Times New Roman" w:cs="Times New Roman"/>
          <w:sz w:val="24"/>
          <w:szCs w:val="24"/>
          <w:lang w:eastAsia="es-UY"/>
        </w:rPr>
        <w:t xml:space="preserve">Otra ley que habilite el voto de los uruguayos en el exterior mediante los consulados. La más deseada y la más </w:t>
      </w:r>
      <w:r w:rsidRPr="00AF3551">
        <w:rPr>
          <w:rFonts w:ascii="Times New Roman" w:eastAsia="Times New Roman" w:hAnsi="Times New Roman" w:cs="Times New Roman"/>
          <w:i/>
          <w:iCs/>
          <w:sz w:val="24"/>
          <w:szCs w:val="24"/>
          <w:lang w:eastAsia="es-UY"/>
        </w:rPr>
        <w:t>“difícil de conseguir”</w:t>
      </w:r>
      <w:r w:rsidRPr="00AF3551">
        <w:rPr>
          <w:rFonts w:ascii="Times New Roman" w:eastAsia="Times New Roman" w:hAnsi="Times New Roman" w:cs="Times New Roman"/>
          <w:sz w:val="24"/>
          <w:szCs w:val="24"/>
          <w:lang w:eastAsia="es-UY"/>
        </w:rPr>
        <w:t>, porque se necesita mayoría especial (y por lo tanto votos de la oposición) y, además, para poder instrumentarse debería estar aprobada para el año que viene.</w:t>
      </w:r>
    </w:p>
    <w:p w14:paraId="7307CC71" w14:textId="77777777" w:rsidR="008F7BBE" w:rsidRDefault="008F7BBE"/>
    <w:p w14:paraId="0D3B087C" w14:textId="77777777" w:rsidR="007D147C" w:rsidRDefault="007D147C">
      <w:r>
        <w:t>BRECHA</w:t>
      </w:r>
    </w:p>
    <w:p w14:paraId="2CC13339" w14:textId="77777777" w:rsidR="007D147C" w:rsidRDefault="00CC558B">
      <w:r>
        <w:t>8 septiembre 2017</w:t>
      </w:r>
      <w:r>
        <w:br/>
      </w:r>
      <w:bookmarkStart w:id="0" w:name="_GoBack"/>
      <w:r>
        <w:t>Sofia Umbre</w:t>
      </w:r>
    </w:p>
    <w:bookmarkEnd w:id="0"/>
    <w:sectPr w:rsidR="007D14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C647B"/>
    <w:multiLevelType w:val="multilevel"/>
    <w:tmpl w:val="41BE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DF1FE1"/>
    <w:multiLevelType w:val="multilevel"/>
    <w:tmpl w:val="5928D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51"/>
    <w:rsid w:val="007D147C"/>
    <w:rsid w:val="008F7BBE"/>
    <w:rsid w:val="00AF3551"/>
    <w:rsid w:val="00B95601"/>
    <w:rsid w:val="00CC558B"/>
  </w:rsids>
  <m:mathPr>
    <m:mathFont m:val="Cambria Math"/>
    <m:brkBin m:val="before"/>
    <m:brkBinSub m:val="--"/>
    <m:smallFrac m:val="0"/>
    <m:dispDef/>
    <m:lMargin m:val="0"/>
    <m:rMargin m:val="0"/>
    <m:defJc m:val="centerGroup"/>
    <m:wrapIndent m:val="1440"/>
    <m:intLim m:val="subSup"/>
    <m:naryLim m:val="undOvr"/>
  </m:mathPr>
  <w:themeFontLang w:val="es-U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F1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560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956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560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956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4376">
      <w:bodyDiv w:val="1"/>
      <w:marLeft w:val="0"/>
      <w:marRight w:val="0"/>
      <w:marTop w:val="0"/>
      <w:marBottom w:val="0"/>
      <w:divBdr>
        <w:top w:val="none" w:sz="0" w:space="0" w:color="auto"/>
        <w:left w:val="none" w:sz="0" w:space="0" w:color="auto"/>
        <w:bottom w:val="none" w:sz="0" w:space="0" w:color="auto"/>
        <w:right w:val="none" w:sz="0" w:space="0" w:color="auto"/>
      </w:divBdr>
      <w:divsChild>
        <w:div w:id="113721285">
          <w:marLeft w:val="0"/>
          <w:marRight w:val="0"/>
          <w:marTop w:val="0"/>
          <w:marBottom w:val="0"/>
          <w:divBdr>
            <w:top w:val="none" w:sz="0" w:space="0" w:color="auto"/>
            <w:left w:val="none" w:sz="0" w:space="0" w:color="auto"/>
            <w:bottom w:val="none" w:sz="0" w:space="0" w:color="auto"/>
            <w:right w:val="none" w:sz="0" w:space="0" w:color="auto"/>
          </w:divBdr>
          <w:divsChild>
            <w:div w:id="2077048040">
              <w:marLeft w:val="0"/>
              <w:marRight w:val="0"/>
              <w:marTop w:val="0"/>
              <w:marBottom w:val="0"/>
              <w:divBdr>
                <w:top w:val="none" w:sz="0" w:space="0" w:color="auto"/>
                <w:left w:val="none" w:sz="0" w:space="0" w:color="auto"/>
                <w:bottom w:val="none" w:sz="0" w:space="0" w:color="auto"/>
                <w:right w:val="none" w:sz="0" w:space="0" w:color="auto"/>
              </w:divBdr>
              <w:divsChild>
                <w:div w:id="641081476">
                  <w:marLeft w:val="0"/>
                  <w:marRight w:val="0"/>
                  <w:marTop w:val="0"/>
                  <w:marBottom w:val="0"/>
                  <w:divBdr>
                    <w:top w:val="none" w:sz="0" w:space="0" w:color="auto"/>
                    <w:left w:val="none" w:sz="0" w:space="0" w:color="auto"/>
                    <w:bottom w:val="none" w:sz="0" w:space="0" w:color="auto"/>
                    <w:right w:val="none" w:sz="0" w:space="0" w:color="auto"/>
                  </w:divBdr>
                </w:div>
              </w:divsChild>
            </w:div>
            <w:div w:id="1030381085">
              <w:marLeft w:val="0"/>
              <w:marRight w:val="0"/>
              <w:marTop w:val="0"/>
              <w:marBottom w:val="0"/>
              <w:divBdr>
                <w:top w:val="none" w:sz="0" w:space="0" w:color="auto"/>
                <w:left w:val="none" w:sz="0" w:space="0" w:color="auto"/>
                <w:bottom w:val="none" w:sz="0" w:space="0" w:color="auto"/>
                <w:right w:val="none" w:sz="0" w:space="0" w:color="auto"/>
              </w:divBdr>
            </w:div>
            <w:div w:id="947734363">
              <w:marLeft w:val="0"/>
              <w:marRight w:val="0"/>
              <w:marTop w:val="0"/>
              <w:marBottom w:val="0"/>
              <w:divBdr>
                <w:top w:val="none" w:sz="0" w:space="0" w:color="auto"/>
                <w:left w:val="none" w:sz="0" w:space="0" w:color="auto"/>
                <w:bottom w:val="none" w:sz="0" w:space="0" w:color="auto"/>
                <w:right w:val="none" w:sz="0" w:space="0" w:color="auto"/>
              </w:divBdr>
              <w:divsChild>
                <w:div w:id="1248542405">
                  <w:marLeft w:val="0"/>
                  <w:marRight w:val="0"/>
                  <w:marTop w:val="0"/>
                  <w:marBottom w:val="0"/>
                  <w:divBdr>
                    <w:top w:val="none" w:sz="0" w:space="0" w:color="auto"/>
                    <w:left w:val="none" w:sz="0" w:space="0" w:color="auto"/>
                    <w:bottom w:val="none" w:sz="0" w:space="0" w:color="auto"/>
                    <w:right w:val="none" w:sz="0" w:space="0" w:color="auto"/>
                  </w:divBdr>
                  <w:divsChild>
                    <w:div w:id="1077046390">
                      <w:marLeft w:val="0"/>
                      <w:marRight w:val="0"/>
                      <w:marTop w:val="0"/>
                      <w:marBottom w:val="0"/>
                      <w:divBdr>
                        <w:top w:val="none" w:sz="0" w:space="0" w:color="auto"/>
                        <w:left w:val="none" w:sz="0" w:space="0" w:color="auto"/>
                        <w:bottom w:val="none" w:sz="0" w:space="0" w:color="auto"/>
                        <w:right w:val="none" w:sz="0" w:space="0" w:color="auto"/>
                      </w:divBdr>
                    </w:div>
                    <w:div w:id="4804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academia.edu/12247758/La_ciudadan%C3%ADa_uruguaya_del_exterior_construcci%C3%B3n_y_cuestionamiento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1930</Words>
  <Characters>10620</Characters>
  <Application>Microsoft Macintosh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Fernanda Mora</cp:lastModifiedBy>
  <cp:revision>3</cp:revision>
  <dcterms:created xsi:type="dcterms:W3CDTF">2017-09-18T16:45:00Z</dcterms:created>
  <dcterms:modified xsi:type="dcterms:W3CDTF">2017-09-18T16:55:00Z</dcterms:modified>
</cp:coreProperties>
</file>